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4FE0C" w14:textId="36171EB0" w:rsidR="00FC5E4F" w:rsidRPr="00892E09" w:rsidRDefault="00FC5E4F" w:rsidP="00FC5E4F">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B95437">
        <w:rPr>
          <w:rFonts w:ascii="Arial" w:eastAsia="바탕" w:hAnsi="Arial" w:cs="Arial"/>
          <w:b/>
          <w:bCs/>
          <w:sz w:val="24"/>
          <w:szCs w:val="24"/>
        </w:rPr>
        <w:t xml:space="preserve">3GPP TSG RAN WG1 </w:t>
      </w:r>
      <w:r w:rsidRPr="00B95437">
        <w:rPr>
          <w:rFonts w:ascii="Arial" w:eastAsia="바탕" w:hAnsi="Arial" w:cs="Arial"/>
          <w:b/>
          <w:bCs/>
          <w:sz w:val="24"/>
          <w:szCs w:val="24"/>
          <w:lang w:eastAsia="ko-KR"/>
        </w:rPr>
        <w:t xml:space="preserve">Meeting </w:t>
      </w:r>
      <w:r w:rsidRPr="00B95437">
        <w:rPr>
          <w:rFonts w:ascii="Arial" w:eastAsia="맑은 고딕" w:hAnsi="Arial" w:cs="Arial"/>
          <w:b/>
          <w:bCs/>
          <w:sz w:val="24"/>
          <w:szCs w:val="24"/>
          <w:lang w:eastAsia="ko-KR"/>
        </w:rPr>
        <w:t>#</w:t>
      </w:r>
      <w:r w:rsidRPr="00F432D8">
        <w:rPr>
          <w:rFonts w:ascii="Arial" w:eastAsia="맑은 고딕" w:hAnsi="Arial" w:cs="Arial"/>
          <w:b/>
          <w:bCs/>
          <w:sz w:val="24"/>
          <w:szCs w:val="24"/>
          <w:lang w:eastAsia="ko-KR"/>
        </w:rPr>
        <w:t>9</w:t>
      </w:r>
      <w:r>
        <w:rPr>
          <w:rFonts w:ascii="Arial" w:eastAsia="맑은 고딕" w:hAnsi="Arial" w:cs="Arial"/>
          <w:b/>
          <w:bCs/>
          <w:sz w:val="24"/>
          <w:szCs w:val="24"/>
          <w:lang w:eastAsia="ko-KR"/>
        </w:rPr>
        <w:t>6</w:t>
      </w:r>
      <w:r>
        <w:rPr>
          <w:rFonts w:ascii="Arial" w:hAnsi="Arial" w:cs="Arial"/>
          <w:b/>
          <w:bCs/>
          <w:sz w:val="24"/>
          <w:szCs w:val="24"/>
          <w:lang w:eastAsia="ja-JP"/>
        </w:rPr>
        <w:t xml:space="preserve">                                  </w:t>
      </w:r>
      <w:r>
        <w:rPr>
          <w:rFonts w:ascii="Arial" w:hAnsi="Arial" w:cs="Arial"/>
          <w:b/>
          <w:bCs/>
          <w:sz w:val="24"/>
          <w:szCs w:val="24"/>
          <w:lang w:eastAsia="ja-JP"/>
        </w:rPr>
        <w:tab/>
      </w:r>
      <w:r>
        <w:rPr>
          <w:rFonts w:ascii="Arial" w:hAnsi="Arial" w:cs="Arial"/>
          <w:b/>
          <w:bCs/>
          <w:sz w:val="24"/>
          <w:szCs w:val="24"/>
          <w:lang w:eastAsia="ja-JP"/>
        </w:rPr>
        <w:tab/>
      </w:r>
      <w:r w:rsidRPr="0000595E">
        <w:rPr>
          <w:rFonts w:ascii="Arial" w:hAnsi="Arial" w:cs="Arial"/>
          <w:b/>
          <w:bCs/>
          <w:sz w:val="24"/>
          <w:szCs w:val="24"/>
          <w:lang w:eastAsia="ja-JP"/>
        </w:rPr>
        <w:t>R1-190206</w:t>
      </w:r>
      <w:r>
        <w:rPr>
          <w:rFonts w:ascii="Arial" w:hAnsi="Arial" w:cs="Arial"/>
          <w:b/>
          <w:bCs/>
          <w:sz w:val="24"/>
          <w:szCs w:val="24"/>
          <w:lang w:eastAsia="ja-JP"/>
        </w:rPr>
        <w:t>0</w:t>
      </w:r>
    </w:p>
    <w:p w14:paraId="3802D45F" w14:textId="77777777" w:rsidR="00FC5E4F" w:rsidRPr="00A765CD" w:rsidRDefault="00FC5E4F" w:rsidP="00FC5E4F">
      <w:pPr>
        <w:widowControl w:val="0"/>
        <w:tabs>
          <w:tab w:val="center" w:pos="4252"/>
          <w:tab w:val="right" w:pos="8504"/>
        </w:tabs>
        <w:snapToGrid w:val="0"/>
        <w:spacing w:before="0" w:after="0" w:line="276" w:lineRule="auto"/>
        <w:ind w:left="1440" w:hanging="1440"/>
        <w:jc w:val="left"/>
        <w:rPr>
          <w:rFonts w:ascii="Arial" w:hAnsi="Arial" w:cs="Arial"/>
          <w:b/>
          <w:bCs/>
          <w:sz w:val="24"/>
          <w:szCs w:val="24"/>
          <w:lang w:val="en-US" w:eastAsia="ja-JP"/>
        </w:rPr>
      </w:pPr>
      <w:r w:rsidRPr="001E6F71">
        <w:rPr>
          <w:rFonts w:ascii="Arial" w:eastAsia="굴림" w:hAnsi="Arial" w:cs="Arial"/>
          <w:b/>
          <w:bCs/>
          <w:sz w:val="24"/>
        </w:rPr>
        <w:t>Athens, Greece, 25</w:t>
      </w:r>
      <w:r w:rsidRPr="00733098">
        <w:rPr>
          <w:rFonts w:ascii="Arial" w:eastAsia="굴림" w:hAnsi="Arial" w:cs="Arial"/>
          <w:b/>
          <w:bCs/>
          <w:sz w:val="24"/>
          <w:vertAlign w:val="superscript"/>
        </w:rPr>
        <w:t>th</w:t>
      </w:r>
      <w:r w:rsidRPr="001E6F71">
        <w:rPr>
          <w:rFonts w:ascii="Arial" w:eastAsia="굴림" w:hAnsi="Arial" w:cs="Arial"/>
          <w:b/>
          <w:bCs/>
          <w:sz w:val="24"/>
        </w:rPr>
        <w:t xml:space="preserve"> February – 1</w:t>
      </w:r>
      <w:r w:rsidRPr="00733098">
        <w:rPr>
          <w:rFonts w:ascii="Arial" w:eastAsia="굴림" w:hAnsi="Arial" w:cs="Arial"/>
          <w:b/>
          <w:bCs/>
          <w:sz w:val="24"/>
          <w:vertAlign w:val="superscript"/>
        </w:rPr>
        <w:t>st</w:t>
      </w:r>
      <w:r w:rsidRPr="001E6F71">
        <w:rPr>
          <w:rFonts w:ascii="Arial" w:eastAsia="굴림" w:hAnsi="Arial" w:cs="Arial"/>
          <w:b/>
          <w:bCs/>
          <w:sz w:val="24"/>
        </w:rPr>
        <w:t xml:space="preserve"> March, 2019</w:t>
      </w:r>
    </w:p>
    <w:p w14:paraId="6BFB0B0C" w14:textId="77777777" w:rsidR="000D41C4" w:rsidRPr="000D574F" w:rsidRDefault="000D41C4" w:rsidP="00634235">
      <w:pPr>
        <w:tabs>
          <w:tab w:val="left" w:pos="1985"/>
        </w:tabs>
        <w:spacing w:after="0"/>
        <w:ind w:left="0" w:firstLine="0"/>
        <w:rPr>
          <w:rFonts w:ascii="Arial" w:eastAsia="맑은 고딕" w:hAnsi="Arial"/>
          <w:b/>
          <w:sz w:val="24"/>
          <w:lang w:val="en-US" w:eastAsia="ko-KR"/>
        </w:rPr>
      </w:pPr>
    </w:p>
    <w:p w14:paraId="18E3C558" w14:textId="7777777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A4635A">
        <w:rPr>
          <w:rFonts w:ascii="Arial" w:eastAsia="맑은 고딕" w:hAnsi="Arial"/>
          <w:sz w:val="24"/>
          <w:lang w:val="en-US" w:eastAsia="ko-KR"/>
        </w:rPr>
        <w:t>6.2.</w:t>
      </w:r>
      <w:r w:rsidR="00E8791E">
        <w:rPr>
          <w:rFonts w:ascii="Arial" w:eastAsia="맑은 고딕" w:hAnsi="Arial"/>
          <w:sz w:val="24"/>
          <w:lang w:val="en-US" w:eastAsia="ko-KR"/>
        </w:rPr>
        <w:t>1</w:t>
      </w:r>
      <w:r w:rsidR="00A4635A">
        <w:rPr>
          <w:rFonts w:ascii="Arial" w:eastAsia="맑은 고딕" w:hAnsi="Arial"/>
          <w:sz w:val="24"/>
          <w:lang w:val="en-US" w:eastAsia="ko-KR"/>
        </w:rPr>
        <w:t>.</w:t>
      </w:r>
      <w:r w:rsidR="00C92703">
        <w:rPr>
          <w:rFonts w:ascii="Arial" w:eastAsia="맑은 고딕" w:hAnsi="Arial"/>
          <w:sz w:val="24"/>
          <w:lang w:val="en-US" w:eastAsia="ko-KR"/>
        </w:rPr>
        <w:t>6</w:t>
      </w:r>
    </w:p>
    <w:p w14:paraId="75168FB7"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7D945C02"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C92703" w:rsidRPr="00C92703">
        <w:rPr>
          <w:rFonts w:ascii="Arial" w:hAnsi="Arial"/>
          <w:sz w:val="24"/>
        </w:rPr>
        <w:t>Discussion on MPDCCH performance improvement</w:t>
      </w:r>
      <w:r w:rsidR="008C1585" w:rsidRPr="008C1585" w:rsidDel="008C1585">
        <w:rPr>
          <w:rFonts w:ascii="Arial" w:hAnsi="Arial"/>
          <w:sz w:val="24"/>
        </w:rPr>
        <w:t xml:space="preserve"> </w:t>
      </w:r>
    </w:p>
    <w:p w14:paraId="3F9AB4BC"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2D145B74"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01052BBD" w14:textId="43771881" w:rsidR="00782F4C" w:rsidRDefault="00782F4C" w:rsidP="00206E6E">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344C09">
        <w:rPr>
          <w:rFonts w:eastAsia="맑은 고딕"/>
          <w:kern w:val="2"/>
          <w:sz w:val="22"/>
          <w:szCs w:val="22"/>
          <w:lang w:val="en-US" w:eastAsia="ko-KR"/>
        </w:rPr>
        <w:t xml:space="preserve">the 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was approved as</w:t>
      </w:r>
      <w:r w:rsidR="00344C09">
        <w:rPr>
          <w:rFonts w:eastAsia="맑은 고딕"/>
          <w:kern w:val="2"/>
          <w:sz w:val="22"/>
          <w:szCs w:val="22"/>
          <w:lang w:val="en-US" w:eastAsia="ko-KR"/>
        </w:rPr>
        <w:t xml:space="preserve"> part of</w:t>
      </w:r>
      <w:r w:rsidR="002E4F45">
        <w:rPr>
          <w:rFonts w:eastAsia="맑은 고딕"/>
          <w:kern w:val="2"/>
          <w:sz w:val="22"/>
          <w:szCs w:val="22"/>
          <w:lang w:val="en-US" w:eastAsia="ko-KR"/>
        </w:rPr>
        <w:t xml:space="preserve"> a work item</w:t>
      </w:r>
      <w:r w:rsidR="00634E41">
        <w:rPr>
          <w:rFonts w:eastAsia="맑은 고딕"/>
          <w:kern w:val="2"/>
          <w:sz w:val="22"/>
          <w:szCs w:val="22"/>
          <w:lang w:val="en-US" w:eastAsia="ko-KR"/>
        </w:rPr>
        <w:t xml:space="preserve"> [1]</w:t>
      </w:r>
      <w:r w:rsidR="002E4F45">
        <w:rPr>
          <w:rFonts w:eastAsia="맑은 고딕"/>
          <w:kern w:val="2"/>
          <w:sz w:val="22"/>
          <w:szCs w:val="22"/>
          <w:lang w:val="en-US" w:eastAsia="ko-KR"/>
        </w:rPr>
        <w:t xml:space="preserve">. </w:t>
      </w:r>
    </w:p>
    <w:p w14:paraId="3E6BA6C9" w14:textId="77777777" w:rsidR="002E4F45" w:rsidRPr="002E4F45" w:rsidRDefault="00324AE4" w:rsidP="002E4F45">
      <w:pPr>
        <w:spacing w:before="120" w:after="240" w:line="240" w:lineRule="auto"/>
        <w:ind w:left="0" w:firstLineChars="100" w:firstLine="220"/>
        <w:rPr>
          <w:rFonts w:eastAsia="맑은 고딕"/>
          <w:b/>
          <w:kern w:val="2"/>
          <w:sz w:val="22"/>
          <w:szCs w:val="22"/>
          <w:u w:val="single"/>
          <w:lang w:eastAsia="ko-KR"/>
        </w:rPr>
      </w:pPr>
      <w:r w:rsidRPr="00324AE4">
        <w:rPr>
          <w:rFonts w:eastAsia="맑은 고딕"/>
          <w:b/>
          <w:kern w:val="2"/>
          <w:sz w:val="22"/>
          <w:szCs w:val="22"/>
          <w:u w:val="single"/>
          <w:lang w:eastAsia="ko-KR"/>
        </w:rPr>
        <w:t>Improved DL transmission efficiency and/or UE power consumption:</w:t>
      </w:r>
    </w:p>
    <w:p w14:paraId="42EA3E8B" w14:textId="77777777" w:rsidR="00A206C0" w:rsidRDefault="00324AE4" w:rsidP="00324AE4">
      <w:pPr>
        <w:numPr>
          <w:ilvl w:val="0"/>
          <w:numId w:val="22"/>
        </w:numPr>
        <w:spacing w:before="120" w:after="240" w:line="240" w:lineRule="auto"/>
        <w:rPr>
          <w:rFonts w:eastAsia="맑은 고딕"/>
          <w:kern w:val="2"/>
          <w:sz w:val="22"/>
          <w:szCs w:val="22"/>
          <w:lang w:eastAsia="ko-KR"/>
        </w:rPr>
      </w:pPr>
      <w:r w:rsidRPr="00324AE4">
        <w:rPr>
          <w:rFonts w:eastAsia="맑은 고딕"/>
          <w:kern w:val="2"/>
          <w:sz w:val="22"/>
          <w:szCs w:val="22"/>
          <w:lang w:eastAsia="ko-KR"/>
        </w:rPr>
        <w:t>Specify MPDCCH performance improvement by using CRS at least for connected mode [RAN1, RAN2, RAN4]</w:t>
      </w:r>
    </w:p>
    <w:p w14:paraId="2F6E316A" w14:textId="6B775576" w:rsidR="00344C09" w:rsidRDefault="00344C09" w:rsidP="003F7703">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Related to this agenda, </w:t>
      </w:r>
      <w:r w:rsidRPr="00420F21">
        <w:rPr>
          <w:rFonts w:eastAsia="맑은 고딕"/>
          <w:kern w:val="2"/>
          <w:sz w:val="22"/>
          <w:szCs w:val="22"/>
          <w:lang w:val="en-US" w:eastAsia="ko-KR"/>
        </w:rPr>
        <w:t>the following agreem</w:t>
      </w:r>
      <w:r>
        <w:rPr>
          <w:rFonts w:eastAsia="맑은 고딕"/>
          <w:kern w:val="2"/>
          <w:sz w:val="22"/>
          <w:szCs w:val="22"/>
          <w:lang w:val="en-US" w:eastAsia="ko-KR"/>
        </w:rPr>
        <w:t>ents</w:t>
      </w:r>
      <w:r w:rsidRPr="00420F21">
        <w:rPr>
          <w:rFonts w:eastAsia="맑은 고딕"/>
          <w:kern w:val="2"/>
          <w:sz w:val="22"/>
          <w:szCs w:val="22"/>
          <w:lang w:val="en-US" w:eastAsia="ko-KR"/>
        </w:rPr>
        <w:t xml:space="preserve"> </w:t>
      </w:r>
      <w:r>
        <w:rPr>
          <w:rFonts w:eastAsia="맑은 고딕"/>
          <w:kern w:val="2"/>
          <w:sz w:val="22"/>
          <w:szCs w:val="22"/>
          <w:lang w:val="en-US" w:eastAsia="ko-KR"/>
        </w:rPr>
        <w:t>were</w:t>
      </w:r>
      <w:r w:rsidRPr="00420F21">
        <w:rPr>
          <w:rFonts w:eastAsia="맑은 고딕"/>
          <w:kern w:val="2"/>
          <w:sz w:val="22"/>
          <w:szCs w:val="22"/>
          <w:lang w:val="en-US" w:eastAsia="ko-KR"/>
        </w:rPr>
        <w:t xml:space="preserve"> made in RAN1#</w:t>
      </w:r>
      <w:r w:rsidR="00C72AB3" w:rsidRPr="00420F21">
        <w:rPr>
          <w:rFonts w:eastAsia="맑은 고딕"/>
          <w:kern w:val="2"/>
          <w:sz w:val="22"/>
          <w:szCs w:val="22"/>
          <w:lang w:val="en-US" w:eastAsia="ko-KR"/>
        </w:rPr>
        <w:t>9</w:t>
      </w:r>
      <w:r w:rsidR="00C72AB3">
        <w:rPr>
          <w:rFonts w:eastAsia="맑은 고딕"/>
          <w:kern w:val="2"/>
          <w:sz w:val="22"/>
          <w:szCs w:val="22"/>
          <w:lang w:val="en-US" w:eastAsia="ko-KR"/>
        </w:rPr>
        <w:t>5</w:t>
      </w:r>
      <w:r w:rsidR="00C72AB3" w:rsidRPr="00420F21">
        <w:rPr>
          <w:rFonts w:eastAsia="맑은 고딕"/>
          <w:kern w:val="2"/>
          <w:sz w:val="22"/>
          <w:szCs w:val="22"/>
          <w:lang w:val="en-US" w:eastAsia="ko-KR"/>
        </w:rPr>
        <w:t xml:space="preserve"> </w:t>
      </w:r>
      <w:r w:rsidRPr="00420F21">
        <w:rPr>
          <w:rFonts w:eastAsia="맑은 고딕"/>
          <w:kern w:val="2"/>
          <w:sz w:val="22"/>
          <w:szCs w:val="22"/>
          <w:lang w:val="en-US" w:eastAsia="ko-KR"/>
        </w:rPr>
        <w:t>meeting</w:t>
      </w:r>
      <w:r w:rsidR="00881E8D">
        <w:rPr>
          <w:rFonts w:eastAsia="맑은 고딕"/>
          <w:kern w:val="2"/>
          <w:sz w:val="22"/>
          <w:szCs w:val="22"/>
          <w:lang w:val="en-US" w:eastAsia="ko-KR"/>
        </w:rPr>
        <w:t xml:space="preserve"> [2]</w:t>
      </w:r>
      <w:r w:rsidRPr="00420F21">
        <w:rPr>
          <w:rFonts w:eastAsia="맑은 고딕"/>
          <w:kern w:val="2"/>
          <w:sz w:val="22"/>
          <w:szCs w:val="22"/>
          <w:lang w:val="en-US" w:eastAsia="ko-KR"/>
        </w:rPr>
        <w:t>.</w:t>
      </w:r>
    </w:p>
    <w:p w14:paraId="281B9323" w14:textId="77777777" w:rsidR="00C72AB3" w:rsidRPr="00DD64EC" w:rsidRDefault="00C72AB3" w:rsidP="00C72AB3">
      <w:pPr>
        <w:spacing w:after="0" w:line="276" w:lineRule="auto"/>
        <w:ind w:left="0" w:firstLine="0"/>
        <w:jc w:val="left"/>
        <w:rPr>
          <w:rFonts w:eastAsia="바탕"/>
          <w:szCs w:val="24"/>
          <w:highlight w:val="green"/>
        </w:rPr>
      </w:pPr>
      <w:r>
        <w:rPr>
          <w:rFonts w:eastAsia="바탕"/>
          <w:b/>
          <w:szCs w:val="24"/>
          <w:highlight w:val="green"/>
        </w:rPr>
        <w:t>Agreement</w:t>
      </w:r>
    </w:p>
    <w:p w14:paraId="44E866AD" w14:textId="77777777" w:rsidR="00C72AB3" w:rsidRPr="00DD64EC" w:rsidRDefault="00C72AB3" w:rsidP="00C72AB3">
      <w:pPr>
        <w:spacing w:after="0" w:line="276" w:lineRule="auto"/>
        <w:ind w:left="0" w:firstLine="0"/>
        <w:jc w:val="left"/>
        <w:rPr>
          <w:rFonts w:eastAsia="바탕"/>
          <w:szCs w:val="24"/>
        </w:rPr>
      </w:pPr>
      <w:r w:rsidRPr="00DD64EC">
        <w:rPr>
          <w:rFonts w:eastAsia="바탕"/>
          <w:szCs w:val="24"/>
        </w:rPr>
        <w:t>For distributed MPDCCH, predefined mapping between CRS ports and MPDCCH DMRS ports is supported.</w:t>
      </w:r>
    </w:p>
    <w:p w14:paraId="22B7E732" w14:textId="77777777" w:rsidR="00C72AB3" w:rsidRPr="00DD64EC" w:rsidRDefault="00C72AB3" w:rsidP="00C72AB3">
      <w:pPr>
        <w:spacing w:after="0" w:line="240" w:lineRule="auto"/>
        <w:ind w:left="0" w:firstLine="0"/>
        <w:rPr>
          <w:rFonts w:eastAsia="바탕"/>
          <w:b/>
          <w:szCs w:val="24"/>
          <w:lang w:eastAsia="x-none"/>
        </w:rPr>
      </w:pPr>
    </w:p>
    <w:p w14:paraId="042D35AB" w14:textId="77777777" w:rsidR="00C72AB3" w:rsidRPr="00DD64EC" w:rsidRDefault="00C72AB3" w:rsidP="00C72AB3">
      <w:pPr>
        <w:spacing w:after="0" w:line="240" w:lineRule="auto"/>
        <w:ind w:left="0" w:firstLine="0"/>
        <w:jc w:val="left"/>
        <w:rPr>
          <w:rFonts w:eastAsia="바탕"/>
          <w:szCs w:val="24"/>
          <w:highlight w:val="green"/>
        </w:rPr>
      </w:pPr>
      <w:r>
        <w:rPr>
          <w:rFonts w:eastAsia="바탕"/>
          <w:b/>
          <w:szCs w:val="24"/>
          <w:highlight w:val="green"/>
        </w:rPr>
        <w:t>Agreement</w:t>
      </w:r>
    </w:p>
    <w:p w14:paraId="5570A60E" w14:textId="77777777" w:rsidR="00C72AB3" w:rsidRPr="00DD64EC" w:rsidRDefault="00C72AB3" w:rsidP="00C72AB3">
      <w:pPr>
        <w:spacing w:after="0" w:line="240" w:lineRule="auto"/>
        <w:ind w:left="0" w:firstLine="0"/>
        <w:rPr>
          <w:rFonts w:eastAsia="SimSun"/>
          <w:b/>
          <w:szCs w:val="24"/>
          <w:lang w:eastAsia="zh-CN"/>
        </w:rPr>
      </w:pPr>
      <w:r w:rsidRPr="00DD64EC">
        <w:rPr>
          <w:rFonts w:eastAsia="바탕"/>
          <w:szCs w:val="24"/>
          <w:lang w:eastAsia="x-none"/>
        </w:rPr>
        <w:t xml:space="preserve">For localized/distributed MPDCCH, the predefined mapping between CRS ports and MPDCCH ports is based on </w:t>
      </w:r>
      <w:r w:rsidRPr="00382BE5">
        <w:rPr>
          <w:rFonts w:eastAsia="바탕"/>
          <w:szCs w:val="24"/>
          <w:lang w:eastAsia="x-none"/>
        </w:rPr>
        <w:t>precoder cycling across time and frequency domain. FFS the details.</w:t>
      </w:r>
    </w:p>
    <w:p w14:paraId="5D9F451F" w14:textId="77777777" w:rsidR="00C72AB3" w:rsidRPr="00DD64EC" w:rsidRDefault="00C72AB3" w:rsidP="00C72AB3">
      <w:pPr>
        <w:spacing w:after="0" w:line="240" w:lineRule="auto"/>
        <w:ind w:left="0" w:firstLine="0"/>
        <w:jc w:val="left"/>
        <w:rPr>
          <w:rFonts w:eastAsia="바탕"/>
          <w:szCs w:val="24"/>
          <w:lang w:eastAsia="x-none"/>
        </w:rPr>
      </w:pPr>
    </w:p>
    <w:p w14:paraId="422B8E87" w14:textId="77777777" w:rsidR="00C72AB3" w:rsidRPr="00DD64EC" w:rsidRDefault="00C72AB3" w:rsidP="00C72AB3">
      <w:pPr>
        <w:spacing w:after="0" w:line="240" w:lineRule="auto"/>
        <w:ind w:left="0" w:firstLine="0"/>
        <w:jc w:val="left"/>
        <w:rPr>
          <w:rFonts w:eastAsia="바탕"/>
          <w:szCs w:val="24"/>
          <w:highlight w:val="green"/>
        </w:rPr>
      </w:pPr>
      <w:r w:rsidRPr="00DD64EC">
        <w:rPr>
          <w:rFonts w:eastAsia="바탕"/>
          <w:b/>
          <w:szCs w:val="24"/>
          <w:highlight w:val="green"/>
        </w:rPr>
        <w:t>Agreement</w:t>
      </w:r>
    </w:p>
    <w:p w14:paraId="1C07A9D6" w14:textId="77777777" w:rsidR="00C72AB3" w:rsidRPr="00DD64EC" w:rsidRDefault="00C72AB3" w:rsidP="00C72AB3">
      <w:pPr>
        <w:spacing w:after="0" w:line="240" w:lineRule="auto"/>
        <w:ind w:left="0" w:firstLine="0"/>
        <w:jc w:val="left"/>
        <w:rPr>
          <w:rFonts w:eastAsia="바탕"/>
          <w:szCs w:val="24"/>
        </w:rPr>
      </w:pPr>
      <w:r w:rsidRPr="00DD64EC">
        <w:rPr>
          <w:rFonts w:eastAsia="바탕"/>
          <w:szCs w:val="24"/>
        </w:rPr>
        <w:t>Reuse existing LTE Rel-8 codebooks for precoding of MPDCCH is the starting point.</w:t>
      </w:r>
    </w:p>
    <w:p w14:paraId="6D0B3395" w14:textId="77777777" w:rsidR="00C72AB3" w:rsidRPr="00DD64EC" w:rsidRDefault="00C72AB3" w:rsidP="00C72AB3">
      <w:pPr>
        <w:numPr>
          <w:ilvl w:val="0"/>
          <w:numId w:val="41"/>
        </w:numPr>
        <w:spacing w:before="0" w:after="0" w:line="240" w:lineRule="auto"/>
        <w:jc w:val="left"/>
        <w:rPr>
          <w:rFonts w:eastAsia="바탕"/>
          <w:szCs w:val="24"/>
          <w:lang w:eastAsia="x-none"/>
        </w:rPr>
      </w:pPr>
      <w:r w:rsidRPr="00DD64EC">
        <w:rPr>
          <w:rFonts w:eastAsia="바탕"/>
          <w:szCs w:val="24"/>
          <w:lang w:eastAsia="x-none"/>
        </w:rPr>
        <w:t>Unless performance gains are iden</w:t>
      </w:r>
      <w:r>
        <w:rPr>
          <w:rFonts w:eastAsia="바탕"/>
          <w:szCs w:val="24"/>
          <w:lang w:eastAsia="x-none"/>
        </w:rPr>
        <w:t>ti</w:t>
      </w:r>
      <w:r w:rsidRPr="00DD64EC">
        <w:rPr>
          <w:rFonts w:eastAsia="바탕"/>
          <w:szCs w:val="24"/>
          <w:lang w:eastAsia="x-none"/>
        </w:rPr>
        <w:t>fied further optimization on top of Rel-8 codebook will not be introduced</w:t>
      </w:r>
    </w:p>
    <w:p w14:paraId="61C6C7D9" w14:textId="77777777" w:rsidR="00C72AB3" w:rsidRPr="00DD64EC" w:rsidRDefault="00C72AB3" w:rsidP="00C72AB3">
      <w:pPr>
        <w:spacing w:after="0" w:line="240" w:lineRule="auto"/>
        <w:ind w:left="0" w:firstLine="0"/>
        <w:jc w:val="left"/>
        <w:rPr>
          <w:rFonts w:eastAsia="바탕"/>
          <w:szCs w:val="24"/>
          <w:lang w:eastAsia="x-none"/>
        </w:rPr>
      </w:pPr>
    </w:p>
    <w:p w14:paraId="21EDBF41" w14:textId="77777777" w:rsidR="00C72AB3" w:rsidRPr="00DD64EC" w:rsidRDefault="00C72AB3" w:rsidP="00C72AB3">
      <w:pPr>
        <w:spacing w:after="0" w:line="240" w:lineRule="auto"/>
        <w:ind w:left="0" w:firstLine="0"/>
        <w:jc w:val="left"/>
        <w:rPr>
          <w:rFonts w:eastAsia="바탕"/>
          <w:szCs w:val="24"/>
          <w:highlight w:val="green"/>
        </w:rPr>
      </w:pPr>
      <w:r w:rsidRPr="00DD64EC">
        <w:rPr>
          <w:rFonts w:eastAsia="바탕"/>
          <w:b/>
          <w:szCs w:val="24"/>
          <w:highlight w:val="green"/>
        </w:rPr>
        <w:t>Agreement</w:t>
      </w:r>
    </w:p>
    <w:p w14:paraId="38CED7E9" w14:textId="77777777" w:rsidR="00C72AB3" w:rsidRPr="00DD64EC" w:rsidRDefault="00C72AB3" w:rsidP="00C72AB3">
      <w:pPr>
        <w:spacing w:after="0" w:line="240" w:lineRule="auto"/>
        <w:ind w:left="0" w:firstLine="0"/>
        <w:jc w:val="left"/>
        <w:rPr>
          <w:rFonts w:eastAsia="바탕"/>
          <w:szCs w:val="24"/>
        </w:rPr>
      </w:pPr>
      <w:r w:rsidRPr="00DD64EC">
        <w:rPr>
          <w:rFonts w:eastAsia="바탕"/>
          <w:szCs w:val="24"/>
        </w:rPr>
        <w:t>For UE in Connected/Idle mode, the power offset between CRS and DMRS antenna ports of MPDCCH is indicated by SIB.</w:t>
      </w:r>
    </w:p>
    <w:p w14:paraId="723DE16E" w14:textId="77777777" w:rsidR="00C72AB3" w:rsidRPr="00DD64EC" w:rsidRDefault="00C72AB3" w:rsidP="00C72AB3">
      <w:pPr>
        <w:spacing w:after="0" w:line="240" w:lineRule="auto"/>
        <w:ind w:left="0" w:firstLine="0"/>
        <w:jc w:val="left"/>
        <w:rPr>
          <w:rFonts w:eastAsia="바탕"/>
          <w:szCs w:val="24"/>
          <w:lang w:eastAsia="x-none"/>
        </w:rPr>
      </w:pPr>
    </w:p>
    <w:p w14:paraId="4AFE265B" w14:textId="77777777" w:rsidR="00C72AB3" w:rsidRPr="00DD64EC" w:rsidRDefault="00C72AB3" w:rsidP="00C72AB3">
      <w:pPr>
        <w:spacing w:after="0" w:line="240" w:lineRule="auto"/>
        <w:ind w:left="0" w:firstLine="0"/>
        <w:jc w:val="left"/>
        <w:rPr>
          <w:rFonts w:eastAsia="바탕"/>
          <w:szCs w:val="24"/>
          <w:highlight w:val="green"/>
        </w:rPr>
      </w:pPr>
      <w:r w:rsidRPr="00DD64EC">
        <w:rPr>
          <w:rFonts w:eastAsia="바탕"/>
          <w:b/>
          <w:szCs w:val="24"/>
          <w:highlight w:val="green"/>
        </w:rPr>
        <w:t>Agreement</w:t>
      </w:r>
    </w:p>
    <w:p w14:paraId="13125265" w14:textId="77777777" w:rsidR="00C72AB3" w:rsidRDefault="00C72AB3" w:rsidP="00C72AB3">
      <w:pPr>
        <w:numPr>
          <w:ilvl w:val="0"/>
          <w:numId w:val="41"/>
        </w:numPr>
        <w:spacing w:before="0" w:after="0" w:line="240" w:lineRule="auto"/>
        <w:jc w:val="left"/>
        <w:rPr>
          <w:rFonts w:eastAsia="바탕"/>
          <w:szCs w:val="24"/>
        </w:rPr>
      </w:pPr>
      <w:r w:rsidRPr="00DD64EC">
        <w:rPr>
          <w:rFonts w:eastAsia="바탕"/>
          <w:szCs w:val="24"/>
        </w:rPr>
        <w:t>For UE in Idle mode, the configuration of CRS for MPDCCH performance improvement is indicated via SIB/SI. FFS the details of configuration.</w:t>
      </w:r>
    </w:p>
    <w:p w14:paraId="2B104827" w14:textId="76C35685" w:rsidR="00C72AB3" w:rsidRPr="00DD64EC" w:rsidRDefault="00C72AB3" w:rsidP="00C72AB3">
      <w:pPr>
        <w:numPr>
          <w:ilvl w:val="0"/>
          <w:numId w:val="41"/>
        </w:numPr>
        <w:spacing w:before="0" w:after="0" w:line="240" w:lineRule="auto"/>
        <w:jc w:val="left"/>
        <w:rPr>
          <w:rFonts w:eastAsia="바탕"/>
          <w:szCs w:val="24"/>
        </w:rPr>
      </w:pPr>
      <w:r w:rsidRPr="00DD64EC">
        <w:rPr>
          <w:rFonts w:eastAsia="바탕"/>
          <w:szCs w:val="24"/>
        </w:rPr>
        <w:lastRenderedPageBreak/>
        <w:t>For UE in Connected mode, the configuration of CRS for MPDCCH performance improvement is indicated via UE-specific RRC signalling. FFS the details of configuration.</w:t>
      </w:r>
    </w:p>
    <w:p w14:paraId="52734BE2" w14:textId="249BA5A6" w:rsidR="00C72AB3" w:rsidRPr="00C4689B" w:rsidRDefault="00C72AB3" w:rsidP="003F7703">
      <w:pPr>
        <w:spacing w:before="0" w:after="0" w:line="240" w:lineRule="auto"/>
        <w:ind w:leftChars="141" w:left="282" w:firstLine="1"/>
        <w:jc w:val="left"/>
        <w:rPr>
          <w:rFonts w:ascii="Times" w:eastAsia="바탕" w:hAnsi="Times"/>
          <w:lang w:eastAsia="x-none"/>
        </w:rPr>
      </w:pPr>
    </w:p>
    <w:p w14:paraId="0762AC3E" w14:textId="77777777" w:rsidR="007145AE" w:rsidRDefault="00E05CAA" w:rsidP="00526E7D">
      <w:pPr>
        <w:pStyle w:val="1"/>
        <w:numPr>
          <w:ilvl w:val="0"/>
          <w:numId w:val="1"/>
        </w:numPr>
        <w:spacing w:after="240"/>
        <w:rPr>
          <w:rFonts w:eastAsia="바탕"/>
          <w:b/>
          <w:lang w:eastAsia="ko-KR"/>
        </w:rPr>
      </w:pPr>
      <w:r>
        <w:rPr>
          <w:rFonts w:eastAsia="바탕" w:hint="eastAsia"/>
          <w:b/>
          <w:lang w:eastAsia="ko-KR"/>
        </w:rPr>
        <w:t>Discussion</w:t>
      </w:r>
    </w:p>
    <w:p w14:paraId="5EE4C521" w14:textId="6C8A2C5C" w:rsidR="00553086" w:rsidRPr="00B06E4A" w:rsidRDefault="00B06E4A" w:rsidP="00206E6E">
      <w:pPr>
        <w:spacing w:before="120" w:after="240" w:line="240" w:lineRule="auto"/>
        <w:ind w:left="0" w:firstLine="0"/>
        <w:rPr>
          <w:rFonts w:eastAsia="맑은 고딕"/>
          <w:kern w:val="2"/>
          <w:sz w:val="22"/>
          <w:szCs w:val="22"/>
          <w:lang w:eastAsia="ko-KR"/>
        </w:rPr>
      </w:pPr>
      <w:r w:rsidRPr="00FC5E4F">
        <w:rPr>
          <w:rFonts w:eastAsia="맑은 고딕"/>
          <w:kern w:val="2"/>
          <w:sz w:val="22"/>
          <w:szCs w:val="22"/>
          <w:lang w:eastAsia="ko-KR"/>
        </w:rPr>
        <w:t>As of</w:t>
      </w:r>
      <w:r w:rsidRPr="00B06E4A">
        <w:rPr>
          <w:rFonts w:eastAsia="맑은 고딕"/>
          <w:kern w:val="2"/>
          <w:sz w:val="22"/>
          <w:szCs w:val="22"/>
          <w:lang w:eastAsia="ko-KR"/>
        </w:rPr>
        <w:t xml:space="preserve"> </w:t>
      </w:r>
      <w:r w:rsidR="00545D97" w:rsidRPr="00B06E4A">
        <w:rPr>
          <w:rFonts w:eastAsia="맑은 고딕"/>
          <w:kern w:val="2"/>
          <w:sz w:val="22"/>
          <w:szCs w:val="22"/>
          <w:lang w:eastAsia="ko-KR"/>
        </w:rPr>
        <w:t>RAN1#</w:t>
      </w:r>
      <w:r w:rsidRPr="00B06E4A">
        <w:rPr>
          <w:rFonts w:eastAsia="맑은 고딕"/>
          <w:kern w:val="2"/>
          <w:sz w:val="22"/>
          <w:szCs w:val="22"/>
          <w:lang w:eastAsia="ko-KR"/>
        </w:rPr>
        <w:t>9</w:t>
      </w:r>
      <w:r w:rsidRPr="00FC5E4F">
        <w:rPr>
          <w:rFonts w:eastAsia="맑은 고딕"/>
          <w:kern w:val="2"/>
          <w:sz w:val="22"/>
          <w:szCs w:val="22"/>
          <w:lang w:eastAsia="ko-KR"/>
        </w:rPr>
        <w:t>5</w:t>
      </w:r>
      <w:r w:rsidRPr="00B06E4A">
        <w:rPr>
          <w:rFonts w:eastAsia="맑은 고딕"/>
          <w:kern w:val="2"/>
          <w:sz w:val="22"/>
          <w:szCs w:val="22"/>
          <w:lang w:eastAsia="ko-KR"/>
        </w:rPr>
        <w:t xml:space="preserve"> </w:t>
      </w:r>
      <w:r w:rsidR="003B5472" w:rsidRPr="00B06E4A">
        <w:rPr>
          <w:rFonts w:eastAsia="맑은 고딕"/>
          <w:kern w:val="2"/>
          <w:sz w:val="22"/>
          <w:szCs w:val="22"/>
          <w:lang w:eastAsia="ko-KR"/>
        </w:rPr>
        <w:t>me</w:t>
      </w:r>
      <w:r w:rsidR="00D513FB" w:rsidRPr="00B06E4A">
        <w:rPr>
          <w:rFonts w:eastAsia="맑은 고딕"/>
          <w:kern w:val="2"/>
          <w:sz w:val="22"/>
          <w:szCs w:val="22"/>
          <w:lang w:eastAsia="ko-KR"/>
        </w:rPr>
        <w:t>eting,</w:t>
      </w:r>
      <w:r w:rsidR="003B5472" w:rsidRPr="00B06E4A">
        <w:rPr>
          <w:rFonts w:eastAsia="맑은 고딕"/>
          <w:kern w:val="2"/>
          <w:sz w:val="22"/>
          <w:szCs w:val="22"/>
          <w:lang w:eastAsia="ko-KR"/>
        </w:rPr>
        <w:t xml:space="preserve"> </w:t>
      </w:r>
      <w:r w:rsidRPr="00FC5E4F">
        <w:rPr>
          <w:rFonts w:eastAsia="맑은 고딕"/>
          <w:kern w:val="2"/>
          <w:sz w:val="22"/>
          <w:szCs w:val="22"/>
          <w:lang w:eastAsia="ko-KR"/>
        </w:rPr>
        <w:t>precoder cycling is supported for both localized and distributed MPDCCH transmission, and port mapping based on CSI report is supported for localized MPDCCH transmission. We discuss</w:t>
      </w:r>
      <w:r w:rsidR="00910579">
        <w:rPr>
          <w:rFonts w:eastAsia="맑은 고딕"/>
          <w:kern w:val="2"/>
          <w:sz w:val="22"/>
          <w:szCs w:val="22"/>
          <w:lang w:eastAsia="ko-KR"/>
        </w:rPr>
        <w:t xml:space="preserve"> details and open issues </w:t>
      </w:r>
      <w:r w:rsidR="008C0D19">
        <w:rPr>
          <w:rFonts w:eastAsia="맑은 고딕"/>
          <w:kern w:val="2"/>
          <w:sz w:val="22"/>
          <w:szCs w:val="22"/>
          <w:lang w:eastAsia="ko-KR"/>
        </w:rPr>
        <w:t>of</w:t>
      </w:r>
      <w:r w:rsidRPr="00FC5E4F">
        <w:rPr>
          <w:rFonts w:eastAsia="맑은 고딕"/>
          <w:kern w:val="2"/>
          <w:sz w:val="22"/>
          <w:szCs w:val="22"/>
          <w:lang w:eastAsia="ko-KR"/>
        </w:rPr>
        <w:t xml:space="preserve"> the port mapping between CRS and MPDCCH DMRS for both localized and MPDCCH transmission. </w:t>
      </w:r>
    </w:p>
    <w:p w14:paraId="1F3B7378" w14:textId="79168641" w:rsidR="00683737" w:rsidRPr="00740D63" w:rsidRDefault="00AF120C" w:rsidP="002C4D96">
      <w:pPr>
        <w:pStyle w:val="2"/>
        <w:numPr>
          <w:ilvl w:val="1"/>
          <w:numId w:val="35"/>
        </w:numPr>
        <w:rPr>
          <w:rFonts w:eastAsia="바탕"/>
          <w:b/>
          <w:lang w:eastAsia="ko-KR"/>
        </w:rPr>
      </w:pPr>
      <w:r>
        <w:rPr>
          <w:rFonts w:eastAsia="맑은 고딕"/>
          <w:b/>
          <w:kern w:val="2"/>
          <w:sz w:val="24"/>
          <w:szCs w:val="22"/>
          <w:lang w:val="en-US" w:eastAsia="ko-KR"/>
        </w:rPr>
        <w:t>Port mapping based on p</w:t>
      </w:r>
      <w:r w:rsidR="00C72AB3">
        <w:rPr>
          <w:rFonts w:eastAsia="맑은 고딕"/>
          <w:b/>
          <w:kern w:val="2"/>
          <w:sz w:val="24"/>
          <w:szCs w:val="22"/>
          <w:lang w:val="en-US" w:eastAsia="ko-KR"/>
        </w:rPr>
        <w:t>recoder cycling</w:t>
      </w:r>
    </w:p>
    <w:p w14:paraId="00756E2A" w14:textId="1F15B824" w:rsidR="009E3355" w:rsidRDefault="00AF120C" w:rsidP="00206E6E">
      <w:pPr>
        <w:spacing w:before="120" w:after="240" w:line="240" w:lineRule="auto"/>
        <w:ind w:left="0" w:firstLine="0"/>
        <w:rPr>
          <w:rFonts w:eastAsia="맑은 고딕"/>
          <w:kern w:val="2"/>
          <w:sz w:val="22"/>
          <w:szCs w:val="22"/>
          <w:lang w:eastAsia="ko-KR"/>
        </w:rPr>
      </w:pPr>
      <w:r w:rsidRPr="00AF120C">
        <w:rPr>
          <w:rFonts w:eastAsia="맑은 고딕"/>
          <w:kern w:val="2"/>
          <w:sz w:val="22"/>
          <w:szCs w:val="22"/>
          <w:lang w:eastAsia="ko-KR"/>
        </w:rPr>
        <w:t>For localized</w:t>
      </w:r>
      <w:r>
        <w:rPr>
          <w:rFonts w:eastAsia="맑은 고딕"/>
          <w:kern w:val="2"/>
          <w:sz w:val="22"/>
          <w:szCs w:val="22"/>
          <w:lang w:eastAsia="ko-KR"/>
        </w:rPr>
        <w:t xml:space="preserve"> and </w:t>
      </w:r>
      <w:r w:rsidRPr="00AF120C">
        <w:rPr>
          <w:rFonts w:eastAsia="맑은 고딕"/>
          <w:kern w:val="2"/>
          <w:sz w:val="22"/>
          <w:szCs w:val="22"/>
          <w:lang w:eastAsia="ko-KR"/>
        </w:rPr>
        <w:t>distributed MPDCCH, the predefined mapping between CRS ports and MPDCCH ports is based on precoder cycling across time and frequency domain</w:t>
      </w:r>
      <w:r>
        <w:rPr>
          <w:rFonts w:eastAsia="맑은 고딕"/>
          <w:kern w:val="2"/>
          <w:sz w:val="22"/>
          <w:szCs w:val="22"/>
          <w:lang w:eastAsia="ko-KR"/>
        </w:rPr>
        <w:t xml:space="preserve">. For the precoder cycling, time and frequency granularity has to be determined. For precoder cycling in time direction, the granularity provides a trade-off between </w:t>
      </w:r>
      <w:r w:rsidR="00C4247A">
        <w:rPr>
          <w:rFonts w:eastAsia="맑은 고딕"/>
          <w:kern w:val="2"/>
          <w:sz w:val="22"/>
          <w:szCs w:val="22"/>
          <w:lang w:eastAsia="ko-KR"/>
        </w:rPr>
        <w:t>space</w:t>
      </w:r>
      <w:r>
        <w:rPr>
          <w:rFonts w:eastAsia="맑은 고딕"/>
          <w:kern w:val="2"/>
          <w:sz w:val="22"/>
          <w:szCs w:val="22"/>
          <w:lang w:eastAsia="ko-KR"/>
        </w:rPr>
        <w:t xml:space="preserve"> diversity and channel estimation performance. </w:t>
      </w:r>
      <w:r w:rsidR="00743CF0">
        <w:rPr>
          <w:rFonts w:eastAsia="맑은 고딕"/>
          <w:kern w:val="2"/>
          <w:sz w:val="22"/>
          <w:szCs w:val="22"/>
          <w:lang w:eastAsia="ko-KR"/>
        </w:rPr>
        <w:t>T</w:t>
      </w:r>
      <w:r w:rsidR="004A56CF">
        <w:rPr>
          <w:rFonts w:eastAsia="맑은 고딕"/>
          <w:kern w:val="2"/>
          <w:sz w:val="22"/>
          <w:szCs w:val="22"/>
          <w:lang w:eastAsia="ko-KR"/>
        </w:rPr>
        <w:t xml:space="preserve">he same precoding for MPDCCH DMRS is assumed over a number of subframes </w:t>
      </w:r>
      <w:r w:rsidR="00743CF0">
        <w:rPr>
          <w:rFonts w:eastAsia="맑은 고딕"/>
          <w:kern w:val="2"/>
          <w:sz w:val="22"/>
          <w:szCs w:val="22"/>
          <w:lang w:eastAsia="ko-KR"/>
        </w:rPr>
        <w:t xml:space="preserve">which is </w:t>
      </w:r>
      <w:r w:rsidR="004A56CF">
        <w:rPr>
          <w:rFonts w:eastAsia="맑은 고딕"/>
          <w:kern w:val="2"/>
          <w:sz w:val="22"/>
          <w:szCs w:val="22"/>
          <w:lang w:eastAsia="ko-KR"/>
        </w:rPr>
        <w:t>called Y</w:t>
      </w:r>
      <w:r w:rsidR="004A56CF" w:rsidRPr="00FC5E4F">
        <w:rPr>
          <w:rFonts w:eastAsia="맑은 고딕"/>
          <w:kern w:val="2"/>
          <w:sz w:val="22"/>
          <w:szCs w:val="22"/>
          <w:vertAlign w:val="subscript"/>
          <w:lang w:eastAsia="ko-KR"/>
        </w:rPr>
        <w:t>CH</w:t>
      </w:r>
      <w:r>
        <w:rPr>
          <w:rFonts w:eastAsia="맑은 고딕"/>
          <w:kern w:val="2"/>
          <w:sz w:val="22"/>
          <w:szCs w:val="22"/>
          <w:lang w:eastAsia="ko-KR"/>
        </w:rPr>
        <w:t xml:space="preserve"> </w:t>
      </w:r>
      <w:r w:rsidR="00743CF0">
        <w:rPr>
          <w:rFonts w:eastAsia="맑은 고딕"/>
          <w:kern w:val="2"/>
          <w:sz w:val="22"/>
          <w:szCs w:val="22"/>
          <w:lang w:eastAsia="ko-KR"/>
        </w:rPr>
        <w:t>and equals to the DL frequency hopping interval for legacy eMTC. As t</w:t>
      </w:r>
      <w:r w:rsidR="004A56CF">
        <w:rPr>
          <w:rFonts w:eastAsia="맑은 고딕"/>
          <w:kern w:val="2"/>
          <w:sz w:val="22"/>
          <w:szCs w:val="22"/>
          <w:lang w:eastAsia="ko-KR"/>
        </w:rPr>
        <w:t xml:space="preserve">he main motivation </w:t>
      </w:r>
      <w:r w:rsidR="00743CF0">
        <w:rPr>
          <w:rFonts w:eastAsia="맑은 고딕"/>
          <w:kern w:val="2"/>
          <w:sz w:val="22"/>
          <w:szCs w:val="22"/>
          <w:lang w:eastAsia="ko-KR"/>
        </w:rPr>
        <w:t>of holding the precoding matrix for a number of subframes was</w:t>
      </w:r>
      <w:r w:rsidR="004A56CF">
        <w:rPr>
          <w:rFonts w:eastAsia="맑은 고딕"/>
          <w:kern w:val="2"/>
          <w:sz w:val="22"/>
          <w:szCs w:val="22"/>
          <w:lang w:eastAsia="ko-KR"/>
        </w:rPr>
        <w:t xml:space="preserve"> </w:t>
      </w:r>
      <w:r>
        <w:rPr>
          <w:rFonts w:eastAsia="맑은 고딕"/>
          <w:kern w:val="2"/>
          <w:sz w:val="22"/>
          <w:szCs w:val="22"/>
          <w:lang w:eastAsia="ko-KR"/>
        </w:rPr>
        <w:t>for improved channel estimation</w:t>
      </w:r>
      <w:r w:rsidR="00743CF0">
        <w:rPr>
          <w:rFonts w:eastAsia="맑은 고딕"/>
          <w:kern w:val="2"/>
          <w:sz w:val="22"/>
          <w:szCs w:val="22"/>
          <w:lang w:eastAsia="ko-KR"/>
        </w:rPr>
        <w:t>, we prefer the precoder granularity in time direction to be synchronized with Y</w:t>
      </w:r>
      <w:r w:rsidR="00743CF0" w:rsidRPr="00FC5E4F">
        <w:rPr>
          <w:rFonts w:eastAsia="맑은 고딕"/>
          <w:kern w:val="2"/>
          <w:sz w:val="22"/>
          <w:szCs w:val="22"/>
          <w:vertAlign w:val="subscript"/>
          <w:lang w:eastAsia="ko-KR"/>
        </w:rPr>
        <w:t>CH</w:t>
      </w:r>
      <w:r w:rsidR="00743CF0">
        <w:rPr>
          <w:rFonts w:eastAsia="맑은 고딕"/>
          <w:kern w:val="2"/>
          <w:sz w:val="22"/>
          <w:szCs w:val="22"/>
          <w:lang w:eastAsia="ko-KR"/>
        </w:rPr>
        <w:t xml:space="preserve"> (DL frequency hopping interval)</w:t>
      </w:r>
      <w:r>
        <w:rPr>
          <w:rFonts w:eastAsia="맑은 고딕"/>
          <w:kern w:val="2"/>
          <w:sz w:val="22"/>
          <w:szCs w:val="22"/>
          <w:lang w:eastAsia="ko-KR"/>
        </w:rPr>
        <w:t>.</w:t>
      </w:r>
      <w:r w:rsidR="00C4247A">
        <w:rPr>
          <w:rFonts w:eastAsia="맑은 고딕"/>
          <w:kern w:val="2"/>
          <w:sz w:val="22"/>
          <w:szCs w:val="22"/>
          <w:lang w:eastAsia="ko-KR"/>
        </w:rPr>
        <w:t xml:space="preserve"> If it is argued that the same performance can be achieved with the cycling but known precoders, then the complexity to achieve the same or similar performance should be compared.</w:t>
      </w:r>
    </w:p>
    <w:p w14:paraId="3E573FC5" w14:textId="77777777" w:rsidR="00C72AB3" w:rsidRDefault="00C72AB3" w:rsidP="00FC5E4F">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Pr="00FC5E4F">
        <w:rPr>
          <w:rFonts w:eastAsia="맑은 고딕"/>
          <w:b/>
          <w:i/>
          <w:kern w:val="2"/>
          <w:sz w:val="22"/>
          <w:szCs w:val="22"/>
          <w:lang w:val="en-US" w:eastAsia="ko-KR"/>
        </w:rPr>
        <w:t>When precoder cycling is applied in time direction, the granularity of precoder cycling is N subframes</w:t>
      </w:r>
    </w:p>
    <w:p w14:paraId="34362FD3" w14:textId="05B23316" w:rsidR="00C72AB3" w:rsidRPr="00FC5E4F" w:rsidRDefault="00C72AB3" w:rsidP="00FC5E4F">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At least N=Y</w:t>
      </w:r>
      <w:r w:rsidRPr="00FC5E4F">
        <w:rPr>
          <w:rFonts w:ascii="Times New Roman" w:eastAsia="맑은 고딕" w:hAnsi="Times New Roman"/>
          <w:b/>
          <w:i/>
          <w:kern w:val="2"/>
          <w:sz w:val="22"/>
          <w:szCs w:val="22"/>
          <w:vertAlign w:val="subscript"/>
          <w:lang w:val="en-US" w:eastAsia="ko-KR"/>
        </w:rPr>
        <w:t>CH</w:t>
      </w:r>
      <w:r>
        <w:rPr>
          <w:rFonts w:ascii="Times New Roman" w:eastAsia="맑은 고딕" w:hAnsi="Times New Roman"/>
          <w:b/>
          <w:i/>
          <w:kern w:val="2"/>
          <w:sz w:val="22"/>
          <w:szCs w:val="22"/>
          <w:lang w:val="en-US" w:eastAsia="ko-KR"/>
        </w:rPr>
        <w:t xml:space="preserve"> (</w:t>
      </w:r>
      <w:r w:rsidRPr="00FC5E4F">
        <w:rPr>
          <w:rFonts w:ascii="Times New Roman" w:eastAsia="맑은 고딕" w:hAnsi="Times New Roman"/>
          <w:b/>
          <w:i/>
          <w:kern w:val="2"/>
          <w:sz w:val="22"/>
          <w:szCs w:val="22"/>
          <w:lang w:val="en-US" w:eastAsia="ko-KR"/>
        </w:rPr>
        <w:t>frequency hopping interval) is supported</w:t>
      </w:r>
    </w:p>
    <w:p w14:paraId="6C664AA4" w14:textId="1F21A825" w:rsidR="0071236A" w:rsidRDefault="00C4247A">
      <w:pPr>
        <w:spacing w:before="120" w:after="240" w:line="240" w:lineRule="auto"/>
        <w:ind w:left="0" w:firstLine="0"/>
        <w:rPr>
          <w:rFonts w:eastAsia="맑은 고딕"/>
          <w:kern w:val="2"/>
          <w:sz w:val="22"/>
          <w:szCs w:val="22"/>
          <w:lang w:eastAsia="ko-KR"/>
        </w:rPr>
      </w:pPr>
      <w:r>
        <w:rPr>
          <w:rFonts w:eastAsia="맑은 고딕"/>
          <w:kern w:val="2"/>
          <w:sz w:val="22"/>
          <w:szCs w:val="22"/>
          <w:lang w:val="en-US" w:eastAsia="ko-KR"/>
        </w:rPr>
        <w:t xml:space="preserve">Similar to the case in time direction, when determining the granularity of the precoder cycling in frequency direction, the trade-off between space diversity and PRB bundling gain can be considered. While granularity of 1 PRB provides better space diversity effect than a multiple of PRBs, </w:t>
      </w:r>
      <w:r w:rsidR="00B76C32">
        <w:rPr>
          <w:rFonts w:eastAsia="맑은 고딕"/>
          <w:kern w:val="2"/>
          <w:sz w:val="22"/>
          <w:szCs w:val="22"/>
          <w:lang w:val="en-US" w:eastAsia="ko-KR"/>
        </w:rPr>
        <w:t>from our experiment during Rel.13 discussion, 2 or 3 PRBs provides better performance due to PRB bundling gain. Taking also into account the fact that the MPDCCH PRB set consists of 2/4/6 PRBs, it is proposed to support the precoder cycling granularity of 2 PRBs in frequency direction.</w:t>
      </w:r>
      <w:r w:rsidR="00A33AE8">
        <w:rPr>
          <w:rFonts w:eastAsia="맑은 고딕"/>
          <w:kern w:val="2"/>
          <w:sz w:val="22"/>
          <w:szCs w:val="22"/>
          <w:lang w:val="en-US" w:eastAsia="ko-KR"/>
        </w:rPr>
        <w:t xml:space="preserve"> For distributed MPDCCH transmission, the PRBs comprising a MPDCCH PRB set may not be contiguous. We can further study if other value(s) also need(s) to be supported in that case. </w:t>
      </w:r>
    </w:p>
    <w:p w14:paraId="76A1755C" w14:textId="5B3C0B80" w:rsidR="00D8434D" w:rsidRPr="00FC5E4F" w:rsidRDefault="00D8434D" w:rsidP="00FC5E4F">
      <w:pPr>
        <w:spacing w:before="120" w:after="240" w:line="240" w:lineRule="auto"/>
        <w:ind w:left="220" w:firstLine="0"/>
        <w:rPr>
          <w:rFonts w:eastAsia="맑은 고딕"/>
          <w:b/>
          <w:i/>
          <w:kern w:val="2"/>
          <w:sz w:val="22"/>
          <w:szCs w:val="22"/>
          <w:lang w:val="en-US" w:eastAsia="ko-KR"/>
        </w:rPr>
      </w:pPr>
      <w:r w:rsidRPr="00FC5E4F">
        <w:rPr>
          <w:rFonts w:eastAsia="맑은 고딕"/>
          <w:b/>
          <w:i/>
          <w:kern w:val="2"/>
          <w:sz w:val="22"/>
          <w:szCs w:val="22"/>
          <w:lang w:val="en-US" w:eastAsia="ko-KR"/>
        </w:rPr>
        <w:t>Proposal 2</w:t>
      </w:r>
      <w:r>
        <w:rPr>
          <w:rFonts w:eastAsia="맑은 고딕"/>
          <w:b/>
          <w:i/>
          <w:kern w:val="2"/>
          <w:sz w:val="22"/>
          <w:szCs w:val="22"/>
          <w:lang w:val="en-US" w:eastAsia="ko-KR"/>
        </w:rPr>
        <w:t>:</w:t>
      </w:r>
      <w:r w:rsidRPr="00FC5E4F">
        <w:rPr>
          <w:rFonts w:eastAsia="맑은 고딕"/>
          <w:b/>
          <w:i/>
          <w:kern w:val="2"/>
          <w:sz w:val="22"/>
          <w:szCs w:val="22"/>
          <w:lang w:val="en-US" w:eastAsia="ko-KR"/>
        </w:rPr>
        <w:t xml:space="preserve"> When precoder cycling is applied in frequency direction, the granularity of precoder cycling is N PRB(s)</w:t>
      </w:r>
    </w:p>
    <w:p w14:paraId="2B203832" w14:textId="77777777" w:rsidR="00D8434D" w:rsidRPr="00FC5E4F" w:rsidRDefault="00D8434D" w:rsidP="00FC5E4F">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N=2 is supported at least for localized MPDCCH transmission</w:t>
      </w:r>
    </w:p>
    <w:p w14:paraId="0E188DB0" w14:textId="77777777" w:rsidR="00D8434D" w:rsidRPr="00FC5E4F" w:rsidRDefault="00D8434D" w:rsidP="00FC5E4F">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FFS for distributed MPDCCH transmission</w:t>
      </w:r>
    </w:p>
    <w:p w14:paraId="2CED08BD" w14:textId="017031CE" w:rsidR="00D8434D" w:rsidRPr="00FC5E4F" w:rsidRDefault="00D8434D" w:rsidP="00FC5E4F">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lastRenderedPageBreak/>
        <w:t>FFS whether to support N=1</w:t>
      </w:r>
    </w:p>
    <w:p w14:paraId="2EF50BE6" w14:textId="6924074C" w:rsidR="00D8434D" w:rsidRPr="00FC5E4F" w:rsidRDefault="00443456" w:rsidP="00206E6E">
      <w:pPr>
        <w:spacing w:before="120" w:after="240" w:line="240" w:lineRule="auto"/>
        <w:ind w:left="0" w:firstLine="0"/>
        <w:rPr>
          <w:rFonts w:eastAsia="맑은 고딕"/>
          <w:kern w:val="2"/>
          <w:sz w:val="22"/>
          <w:szCs w:val="22"/>
          <w:lang w:val="x-none" w:eastAsia="ko-KR"/>
        </w:rPr>
      </w:pPr>
      <w:r>
        <w:rPr>
          <w:rFonts w:eastAsia="맑은 고딕"/>
          <w:kern w:val="2"/>
          <w:sz w:val="22"/>
          <w:szCs w:val="22"/>
          <w:lang w:eastAsia="ko-KR"/>
        </w:rPr>
        <w:t>The precoder cycling order should support the case where the precoder cycles in both frequency and time direction. For exam</w:t>
      </w:r>
      <w:r w:rsidR="00E11D9B">
        <w:rPr>
          <w:rFonts w:eastAsia="맑은 고딕"/>
          <w:kern w:val="2"/>
          <w:sz w:val="22"/>
          <w:szCs w:val="22"/>
          <w:lang w:eastAsia="ko-KR"/>
        </w:rPr>
        <w:t xml:space="preserve">ple, the precoder index should cycle in frequency direction within subframe and also should cycle in time direction for the same PRB index in each subframe. </w:t>
      </w:r>
    </w:p>
    <w:p w14:paraId="61CBE3EE" w14:textId="693C4365" w:rsidR="00A41C59" w:rsidRDefault="005131EC" w:rsidP="00FC5E4F">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sidR="00D8434D">
        <w:rPr>
          <w:rFonts w:eastAsia="맑은 고딕"/>
          <w:b/>
          <w:i/>
          <w:kern w:val="2"/>
          <w:sz w:val="22"/>
          <w:szCs w:val="22"/>
          <w:lang w:val="en-US" w:eastAsia="ko-KR"/>
        </w:rPr>
        <w:t>3</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00D8434D" w:rsidRPr="00FC5E4F">
        <w:rPr>
          <w:rFonts w:eastAsia="맑은 고딕"/>
          <w:b/>
          <w:i/>
          <w:kern w:val="2"/>
          <w:sz w:val="22"/>
          <w:szCs w:val="22"/>
          <w:lang w:val="en-US" w:eastAsia="ko-KR"/>
        </w:rPr>
        <w:t>Precoder cycling structure should support precoder cycling in both time and frequency direction at the same time when enabled for both directions.</w:t>
      </w:r>
    </w:p>
    <w:p w14:paraId="483B4D73" w14:textId="37EB4986" w:rsidR="006F49F4" w:rsidRPr="00FC5E4F" w:rsidRDefault="00D8434D" w:rsidP="00FC5E4F">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FFS details of precoder cycling order in a set of available precoders</w:t>
      </w:r>
      <w:r w:rsidRPr="00F75AD8" w:rsidDel="00C72AB3">
        <w:rPr>
          <w:rFonts w:ascii="Times New Roman" w:eastAsia="맑은 고딕" w:hAnsi="Times New Roman"/>
          <w:b/>
          <w:i/>
          <w:kern w:val="2"/>
          <w:sz w:val="22"/>
          <w:szCs w:val="22"/>
          <w:lang w:val="en-US" w:eastAsia="ko-KR"/>
        </w:rPr>
        <w:t xml:space="preserve"> </w:t>
      </w:r>
    </w:p>
    <w:p w14:paraId="2884C4E3" w14:textId="6666A42A" w:rsidR="00A278EB" w:rsidRPr="00E07680" w:rsidRDefault="00C72AB3" w:rsidP="002C4D96">
      <w:pPr>
        <w:pStyle w:val="2"/>
        <w:numPr>
          <w:ilvl w:val="1"/>
          <w:numId w:val="35"/>
        </w:numPr>
        <w:rPr>
          <w:rFonts w:eastAsia="맑은 고딕"/>
          <w:b/>
          <w:kern w:val="2"/>
          <w:sz w:val="24"/>
          <w:szCs w:val="22"/>
          <w:lang w:val="en-US" w:eastAsia="ko-KR"/>
        </w:rPr>
      </w:pPr>
      <w:r>
        <w:rPr>
          <w:rFonts w:eastAsia="맑은 고딕"/>
          <w:b/>
          <w:kern w:val="2"/>
          <w:sz w:val="24"/>
          <w:szCs w:val="22"/>
          <w:lang w:val="en-US" w:eastAsia="ko-KR"/>
        </w:rPr>
        <w:t>Port mapping based on CSI report</w:t>
      </w:r>
    </w:p>
    <w:p w14:paraId="6AED9129" w14:textId="1E12F0A3" w:rsidR="00240974" w:rsidRDefault="0010302B" w:rsidP="0091088A">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When an MPDCCH is assigned a port mapping based on CSI report, the eNB can configure the precoder recommended by the UE based on the CSI report. It is possible that an eNB misses a CSI report from a UE in which case the UE cannot recover </w:t>
      </w:r>
      <w:r w:rsidR="000A19A3">
        <w:rPr>
          <w:rFonts w:eastAsia="맑은 고딕"/>
          <w:kern w:val="2"/>
          <w:sz w:val="22"/>
          <w:szCs w:val="22"/>
          <w:lang w:eastAsia="ko-KR"/>
        </w:rPr>
        <w:t>without a relevant fallback mechanism.</w:t>
      </w:r>
    </w:p>
    <w:p w14:paraId="19AA5F29" w14:textId="57A66E10" w:rsidR="006973F5" w:rsidRPr="00530DB8" w:rsidRDefault="006973F5" w:rsidP="006973F5">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00A80A10">
        <w:rPr>
          <w:rFonts w:eastAsia="맑은 고딕"/>
          <w:b/>
          <w:i/>
          <w:kern w:val="2"/>
          <w:sz w:val="22"/>
          <w:szCs w:val="22"/>
          <w:lang w:val="en-US" w:eastAsia="ko-KR"/>
        </w:rPr>
        <w:t>4</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38117812" w14:textId="75DDB9FC" w:rsidR="006973F5" w:rsidRDefault="00D8434D" w:rsidP="006973F5">
      <w:pPr>
        <w:spacing w:before="120" w:after="240" w:line="240" w:lineRule="auto"/>
        <w:ind w:left="220" w:firstLine="0"/>
        <w:rPr>
          <w:rFonts w:eastAsia="맑은 고딕"/>
          <w:b/>
          <w:i/>
          <w:kern w:val="2"/>
          <w:sz w:val="22"/>
          <w:szCs w:val="22"/>
          <w:lang w:val="en-US" w:eastAsia="ko-KR"/>
        </w:rPr>
      </w:pPr>
      <w:r w:rsidRPr="00D8434D">
        <w:rPr>
          <w:rFonts w:eastAsia="맑은 고딕"/>
          <w:b/>
          <w:i/>
          <w:kern w:val="2"/>
          <w:sz w:val="22"/>
          <w:szCs w:val="22"/>
          <w:lang w:val="en-US" w:eastAsia="ko-KR"/>
        </w:rPr>
        <w:t>Fallback mechanism using only MPDCCH DMRS for MPDCCH demodulation is supported in case eNB loses the CSI report from the UE or during (re)configuration of the port mapping b/w CRS and DMRS</w:t>
      </w:r>
      <w:r w:rsidRPr="00D8434D" w:rsidDel="00D8434D">
        <w:rPr>
          <w:rFonts w:eastAsia="맑은 고딕"/>
          <w:b/>
          <w:i/>
          <w:kern w:val="2"/>
          <w:sz w:val="22"/>
          <w:szCs w:val="22"/>
          <w:lang w:val="en-US" w:eastAsia="ko-KR"/>
        </w:rPr>
        <w:t xml:space="preserve"> </w:t>
      </w:r>
    </w:p>
    <w:p w14:paraId="11380BA8" w14:textId="467D2ED9" w:rsidR="006973F5" w:rsidRDefault="00D8434D" w:rsidP="006973F5">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D8434D">
        <w:rPr>
          <w:rFonts w:ascii="Times New Roman" w:eastAsia="맑은 고딕" w:hAnsi="Times New Roman"/>
          <w:b/>
          <w:i/>
          <w:kern w:val="2"/>
          <w:sz w:val="22"/>
          <w:szCs w:val="22"/>
          <w:lang w:val="en-US" w:eastAsia="ko-KR"/>
        </w:rPr>
        <w:t>FFS details of fallback mechanism</w:t>
      </w:r>
      <w:r w:rsidRPr="00D8434D" w:rsidDel="00D8434D">
        <w:rPr>
          <w:rFonts w:ascii="Times New Roman" w:eastAsia="맑은 고딕" w:hAnsi="Times New Roman"/>
          <w:b/>
          <w:i/>
          <w:kern w:val="2"/>
          <w:sz w:val="22"/>
          <w:szCs w:val="22"/>
          <w:lang w:val="en-US" w:eastAsia="ko-KR"/>
        </w:rPr>
        <w:t xml:space="preserve"> </w:t>
      </w:r>
    </w:p>
    <w:p w14:paraId="6D2DB42E" w14:textId="2E72C77A" w:rsidR="000A19A3" w:rsidRDefault="000A19A3" w:rsidP="00FC5E4F">
      <w:pPr>
        <w:spacing w:before="120" w:after="0" w:line="240" w:lineRule="auto"/>
        <w:ind w:left="0" w:firstLine="0"/>
        <w:rPr>
          <w:rFonts w:eastAsia="맑은 고딕"/>
          <w:b/>
          <w:i/>
          <w:kern w:val="2"/>
          <w:sz w:val="22"/>
          <w:szCs w:val="22"/>
          <w:lang w:val="en-US" w:eastAsia="ko-KR"/>
        </w:rPr>
      </w:pPr>
      <w:r>
        <w:rPr>
          <w:rFonts w:eastAsia="맑은 고딕"/>
          <w:kern w:val="2"/>
          <w:sz w:val="22"/>
          <w:szCs w:val="22"/>
          <w:lang w:eastAsia="ko-KR"/>
        </w:rPr>
        <w:t xml:space="preserve">It was briefly discussed in RAN1 95 meeting on how a UE expects to behave when there are cases where an LTE MTC UE capable of using CRS for MPDCCH performance improvement and configured to use the CRS meets an MBSFN region in which CRS is not expected. There were no conclusion as we realized that there are potentials of different understanding among companies. </w:t>
      </w:r>
      <w:r w:rsidR="007F7ABA">
        <w:rPr>
          <w:rFonts w:eastAsia="맑은 고딕"/>
          <w:kern w:val="2"/>
          <w:sz w:val="22"/>
          <w:szCs w:val="22"/>
          <w:lang w:eastAsia="ko-KR"/>
        </w:rPr>
        <w:t xml:space="preserve">We suggest the </w:t>
      </w:r>
      <w:r w:rsidR="007F7ABA" w:rsidRPr="007F7ABA">
        <w:rPr>
          <w:rFonts w:eastAsia="맑은 고딕"/>
          <w:kern w:val="2"/>
          <w:sz w:val="22"/>
          <w:szCs w:val="22"/>
          <w:lang w:eastAsia="ko-KR"/>
        </w:rPr>
        <w:t>port relation b/w CRS and DMRS configured for Rel-16 UEs capable of using CRS for MPDCCH performance improvement applies to MBSFN subframe(s) available for MPDCCH/PDSCH transmission.</w:t>
      </w:r>
      <w:r w:rsidR="007F7ABA">
        <w:rPr>
          <w:rFonts w:eastAsia="맑은 고딕"/>
          <w:kern w:val="2"/>
          <w:sz w:val="22"/>
          <w:szCs w:val="22"/>
          <w:lang w:eastAsia="ko-KR"/>
        </w:rPr>
        <w:t xml:space="preserve"> By doing so, when normal subframes and MBSFN subframes coexist within a configured number of repetitions, cross-subframe channel estimation between normal and MPBSFN subframes are possible for MPDCCH DMRS.</w:t>
      </w:r>
    </w:p>
    <w:p w14:paraId="305F3A1E" w14:textId="2C81BC7E" w:rsidR="006973F5" w:rsidRDefault="006973F5" w:rsidP="006973F5">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sidR="00A80A10">
        <w:rPr>
          <w:rFonts w:eastAsia="맑은 고딕"/>
          <w:b/>
          <w:i/>
          <w:kern w:val="2"/>
          <w:sz w:val="22"/>
          <w:szCs w:val="22"/>
          <w:lang w:val="en-US" w:eastAsia="ko-KR"/>
        </w:rPr>
        <w:t>5</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50455695" w14:textId="0828ED8B" w:rsidR="006973F5" w:rsidRPr="00E07680" w:rsidRDefault="00D8434D" w:rsidP="006973F5">
      <w:pPr>
        <w:spacing w:before="120" w:after="240" w:line="240" w:lineRule="auto"/>
        <w:ind w:left="220" w:firstLine="0"/>
        <w:rPr>
          <w:rFonts w:eastAsia="맑은 고딕"/>
          <w:b/>
          <w:i/>
          <w:kern w:val="2"/>
          <w:sz w:val="22"/>
          <w:szCs w:val="22"/>
          <w:lang w:eastAsia="ko-KR"/>
        </w:rPr>
      </w:pPr>
      <w:r w:rsidRPr="00D8434D">
        <w:rPr>
          <w:rFonts w:eastAsia="맑은 고딕"/>
          <w:b/>
          <w:i/>
          <w:kern w:val="2"/>
          <w:sz w:val="22"/>
          <w:szCs w:val="22"/>
          <w:lang w:val="en-US" w:eastAsia="ko-KR"/>
        </w:rPr>
        <w:t>The port relation b/w CRS and DMRS configured for Rel-16 UEs capable of using CRS for MPDCCH performance improvement applies to MBSFN subframe(s) available for MPDCCH/PDSCH transmission.</w:t>
      </w:r>
      <w:r w:rsidRPr="00D8434D" w:rsidDel="00D8434D">
        <w:rPr>
          <w:rFonts w:eastAsia="맑은 고딕"/>
          <w:b/>
          <w:i/>
          <w:kern w:val="2"/>
          <w:sz w:val="22"/>
          <w:szCs w:val="22"/>
          <w:lang w:val="en-US" w:eastAsia="ko-KR"/>
        </w:rPr>
        <w:t xml:space="preserve"> </w:t>
      </w:r>
    </w:p>
    <w:p w14:paraId="748C4991" w14:textId="77777777" w:rsidR="00F94D93" w:rsidRPr="00530DB8" w:rsidRDefault="008E2113" w:rsidP="00B17C0C">
      <w:pPr>
        <w:pStyle w:val="1"/>
        <w:numPr>
          <w:ilvl w:val="0"/>
          <w:numId w:val="1"/>
        </w:numPr>
        <w:spacing w:before="480"/>
        <w:rPr>
          <w:rFonts w:eastAsia="바탕"/>
          <w:b/>
          <w:lang w:eastAsia="ko-KR"/>
        </w:rPr>
      </w:pPr>
      <w:bookmarkStart w:id="3" w:name="_GoBack"/>
      <w:bookmarkEnd w:id="3"/>
      <w:r w:rsidRPr="00530DB8">
        <w:rPr>
          <w:rFonts w:eastAsia="바탕" w:hint="eastAsia"/>
          <w:b/>
          <w:lang w:eastAsia="ko-KR"/>
        </w:rPr>
        <w:t>Conclusion</w:t>
      </w:r>
    </w:p>
    <w:p w14:paraId="44EF2DE6" w14:textId="6C70E16F" w:rsidR="00CF4BEA" w:rsidRDefault="00F21CD1" w:rsidP="0091088A">
      <w:pPr>
        <w:spacing w:before="120" w:after="120" w:line="240" w:lineRule="auto"/>
        <w:ind w:left="0" w:firstLine="0"/>
        <w:rPr>
          <w:rFonts w:eastAsia="맑은 고딕"/>
          <w:kern w:val="2"/>
          <w:sz w:val="22"/>
          <w:szCs w:val="22"/>
          <w:lang w:val="en-US" w:eastAsia="ko-KR"/>
        </w:rPr>
      </w:pPr>
      <w:r w:rsidRPr="00DE7BA7">
        <w:rPr>
          <w:rFonts w:eastAsia="맑은 고딕"/>
          <w:kern w:val="2"/>
          <w:sz w:val="22"/>
          <w:szCs w:val="22"/>
          <w:lang w:val="en-US" w:eastAsia="ko-KR"/>
        </w:rPr>
        <w:t xml:space="preserve">In this contribution, </w:t>
      </w:r>
      <w:r w:rsidR="00407663" w:rsidRPr="00DE7BA7">
        <w:rPr>
          <w:rFonts w:eastAsia="맑은 고딕"/>
          <w:kern w:val="2"/>
          <w:sz w:val="22"/>
          <w:szCs w:val="22"/>
          <w:lang w:val="en-US" w:eastAsia="ko-KR"/>
        </w:rPr>
        <w:t xml:space="preserve">we </w:t>
      </w:r>
      <w:r w:rsidR="0039027C" w:rsidRPr="00DE7BA7">
        <w:rPr>
          <w:rFonts w:eastAsia="맑은 고딕"/>
          <w:kern w:val="2"/>
          <w:sz w:val="22"/>
          <w:szCs w:val="22"/>
          <w:lang w:val="en-US" w:eastAsia="ko-KR"/>
        </w:rPr>
        <w:t>discuss</w:t>
      </w:r>
      <w:r w:rsidR="00D473FE" w:rsidRPr="00DE7BA7">
        <w:rPr>
          <w:rFonts w:eastAsia="맑은 고딕"/>
          <w:kern w:val="2"/>
          <w:sz w:val="22"/>
          <w:szCs w:val="22"/>
          <w:lang w:val="en-US" w:eastAsia="ko-KR"/>
        </w:rPr>
        <w:t>ed</w:t>
      </w:r>
      <w:r w:rsidR="0039027C" w:rsidRPr="00DE7BA7">
        <w:rPr>
          <w:rFonts w:eastAsia="맑은 고딕"/>
          <w:kern w:val="2"/>
          <w:sz w:val="22"/>
          <w:szCs w:val="22"/>
          <w:lang w:val="en-US" w:eastAsia="ko-KR"/>
        </w:rPr>
        <w:t xml:space="preserve"> </w:t>
      </w:r>
      <w:r w:rsidR="008C0D19">
        <w:rPr>
          <w:rFonts w:eastAsia="맑은 고딕"/>
          <w:kern w:val="2"/>
          <w:sz w:val="22"/>
          <w:szCs w:val="22"/>
          <w:lang w:val="en-US" w:eastAsia="ko-KR"/>
        </w:rPr>
        <w:t>details</w:t>
      </w:r>
      <w:r w:rsidR="00910579">
        <w:rPr>
          <w:rFonts w:eastAsia="맑은 고딕"/>
          <w:kern w:val="2"/>
          <w:sz w:val="22"/>
          <w:szCs w:val="22"/>
          <w:lang w:val="en-US" w:eastAsia="ko-KR"/>
        </w:rPr>
        <w:t xml:space="preserve"> and open issues</w:t>
      </w:r>
      <w:r w:rsidR="008C0D19">
        <w:rPr>
          <w:rFonts w:eastAsia="맑은 고딕"/>
          <w:kern w:val="2"/>
          <w:sz w:val="22"/>
          <w:szCs w:val="22"/>
          <w:lang w:val="en-US" w:eastAsia="ko-KR"/>
        </w:rPr>
        <w:t xml:space="preserve"> of </w:t>
      </w:r>
      <w:r w:rsidR="0001589D" w:rsidRPr="00DE7BA7">
        <w:rPr>
          <w:rFonts w:eastAsia="맑은 고딕"/>
          <w:kern w:val="2"/>
          <w:sz w:val="22"/>
          <w:szCs w:val="22"/>
          <w:lang w:eastAsia="ko-KR"/>
        </w:rPr>
        <w:t xml:space="preserve">the </w:t>
      </w:r>
      <w:r w:rsidR="00910579">
        <w:rPr>
          <w:rFonts w:eastAsia="맑은 고딕"/>
          <w:kern w:val="2"/>
          <w:sz w:val="22"/>
          <w:szCs w:val="22"/>
          <w:lang w:eastAsia="ko-KR"/>
        </w:rPr>
        <w:t xml:space="preserve">port mapping </w:t>
      </w:r>
      <w:r w:rsidR="0001589D" w:rsidRPr="00DE7BA7">
        <w:rPr>
          <w:rFonts w:eastAsia="맑은 고딕"/>
          <w:kern w:val="2"/>
          <w:sz w:val="22"/>
          <w:szCs w:val="22"/>
          <w:lang w:eastAsia="ko-KR"/>
        </w:rPr>
        <w:t xml:space="preserve">between </w:t>
      </w:r>
      <w:r w:rsidR="00910579">
        <w:rPr>
          <w:rFonts w:eastAsia="맑은 고딕"/>
          <w:kern w:val="2"/>
          <w:sz w:val="22"/>
          <w:szCs w:val="22"/>
          <w:lang w:eastAsia="ko-KR"/>
        </w:rPr>
        <w:t>CRS and MPDCCH DMRS</w:t>
      </w:r>
      <w:r w:rsidR="0001589D" w:rsidRPr="00DE7BA7">
        <w:rPr>
          <w:rFonts w:eastAsia="맑은 고딕"/>
          <w:kern w:val="2"/>
          <w:sz w:val="22"/>
          <w:szCs w:val="22"/>
          <w:lang w:eastAsia="ko-KR"/>
        </w:rPr>
        <w:t>.</w:t>
      </w:r>
      <w:r w:rsidR="00407663" w:rsidRPr="00DE7BA7">
        <w:rPr>
          <w:rFonts w:eastAsia="맑은 고딕"/>
          <w:kern w:val="2"/>
          <w:sz w:val="22"/>
          <w:szCs w:val="22"/>
          <w:lang w:val="en-US" w:eastAsia="ko-KR"/>
        </w:rPr>
        <w:t xml:space="preserve"> </w:t>
      </w:r>
      <w:r w:rsidR="0001589D" w:rsidRPr="00DE7BA7">
        <w:rPr>
          <w:rFonts w:eastAsia="맑은 고딕"/>
          <w:kern w:val="2"/>
          <w:sz w:val="22"/>
          <w:szCs w:val="22"/>
          <w:lang w:val="en-US" w:eastAsia="ko-KR"/>
        </w:rPr>
        <w:t>Our p</w:t>
      </w:r>
      <w:r w:rsidR="00D473FE" w:rsidRPr="00DE7BA7">
        <w:rPr>
          <w:rFonts w:eastAsia="맑은 고딕"/>
          <w:kern w:val="2"/>
          <w:sz w:val="22"/>
          <w:szCs w:val="22"/>
          <w:lang w:val="en-US" w:eastAsia="ko-KR"/>
        </w:rPr>
        <w:t xml:space="preserve">roposals </w:t>
      </w:r>
      <w:r w:rsidR="00407663" w:rsidRPr="00DE7BA7">
        <w:rPr>
          <w:rFonts w:eastAsia="맑은 고딕"/>
          <w:kern w:val="2"/>
          <w:sz w:val="22"/>
          <w:szCs w:val="22"/>
          <w:lang w:val="en-US" w:eastAsia="ko-KR"/>
        </w:rPr>
        <w:t xml:space="preserve">are </w:t>
      </w:r>
      <w:r w:rsidR="0001589D" w:rsidRPr="00DE7BA7">
        <w:rPr>
          <w:rFonts w:eastAsia="맑은 고딕"/>
          <w:kern w:val="2"/>
          <w:sz w:val="22"/>
          <w:szCs w:val="22"/>
          <w:lang w:val="en-US" w:eastAsia="ko-KR"/>
        </w:rPr>
        <w:t>as follows</w:t>
      </w:r>
      <w:r w:rsidR="00407663" w:rsidRPr="00DE7BA7">
        <w:rPr>
          <w:rFonts w:eastAsia="맑은 고딕"/>
          <w:kern w:val="2"/>
          <w:sz w:val="22"/>
          <w:szCs w:val="22"/>
          <w:lang w:val="en-US" w:eastAsia="ko-KR"/>
        </w:rPr>
        <w:t>.</w:t>
      </w:r>
    </w:p>
    <w:p w14:paraId="3E3839F5" w14:textId="77777777" w:rsidR="003B0E76" w:rsidRDefault="003B0E76" w:rsidP="003B0E76">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Pr="00FC5E4F">
        <w:rPr>
          <w:rFonts w:eastAsia="맑은 고딕"/>
          <w:b/>
          <w:i/>
          <w:kern w:val="2"/>
          <w:sz w:val="22"/>
          <w:szCs w:val="22"/>
          <w:lang w:val="en-US" w:eastAsia="ko-KR"/>
        </w:rPr>
        <w:t>When precoder cycling is applied in time direction, the granularity of precoder cycling is N subframes</w:t>
      </w:r>
    </w:p>
    <w:p w14:paraId="0E14446C" w14:textId="77777777" w:rsidR="003B0E76" w:rsidRPr="00FC5E4F" w:rsidRDefault="003B0E76" w:rsidP="003B0E7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lastRenderedPageBreak/>
        <w:t>At least N=Y</w:t>
      </w:r>
      <w:r w:rsidRPr="00FC5E4F">
        <w:rPr>
          <w:rFonts w:ascii="Times New Roman" w:eastAsia="맑은 고딕" w:hAnsi="Times New Roman"/>
          <w:b/>
          <w:i/>
          <w:kern w:val="2"/>
          <w:sz w:val="22"/>
          <w:szCs w:val="22"/>
          <w:vertAlign w:val="subscript"/>
          <w:lang w:val="en-US" w:eastAsia="ko-KR"/>
        </w:rPr>
        <w:t>CH</w:t>
      </w:r>
      <w:r>
        <w:rPr>
          <w:rFonts w:ascii="Times New Roman" w:eastAsia="맑은 고딕" w:hAnsi="Times New Roman"/>
          <w:b/>
          <w:i/>
          <w:kern w:val="2"/>
          <w:sz w:val="22"/>
          <w:szCs w:val="22"/>
          <w:lang w:val="en-US" w:eastAsia="ko-KR"/>
        </w:rPr>
        <w:t xml:space="preserve"> (</w:t>
      </w:r>
      <w:r w:rsidRPr="00FC5E4F">
        <w:rPr>
          <w:rFonts w:ascii="Times New Roman" w:eastAsia="맑은 고딕" w:hAnsi="Times New Roman"/>
          <w:b/>
          <w:i/>
          <w:kern w:val="2"/>
          <w:sz w:val="22"/>
          <w:szCs w:val="22"/>
          <w:lang w:val="en-US" w:eastAsia="ko-KR"/>
        </w:rPr>
        <w:t>frequency hopping interval) is supported</w:t>
      </w:r>
    </w:p>
    <w:p w14:paraId="79502096" w14:textId="77777777" w:rsidR="00F27B8F" w:rsidRDefault="00F27B8F" w:rsidP="0091088A">
      <w:pPr>
        <w:spacing w:before="120" w:after="120" w:line="240" w:lineRule="auto"/>
        <w:ind w:left="0" w:firstLine="0"/>
        <w:rPr>
          <w:rFonts w:eastAsia="맑은 고딕"/>
          <w:kern w:val="2"/>
          <w:sz w:val="22"/>
          <w:szCs w:val="22"/>
          <w:lang w:val="en-US" w:eastAsia="ko-KR"/>
        </w:rPr>
      </w:pPr>
    </w:p>
    <w:p w14:paraId="4D62FE93" w14:textId="77777777" w:rsidR="003B0E76" w:rsidRPr="00FC5E4F" w:rsidRDefault="003B0E76" w:rsidP="003B0E76">
      <w:pPr>
        <w:spacing w:before="120" w:after="240" w:line="240" w:lineRule="auto"/>
        <w:ind w:left="220" w:firstLine="0"/>
        <w:rPr>
          <w:rFonts w:eastAsia="맑은 고딕"/>
          <w:b/>
          <w:i/>
          <w:kern w:val="2"/>
          <w:sz w:val="22"/>
          <w:szCs w:val="22"/>
          <w:lang w:val="en-US" w:eastAsia="ko-KR"/>
        </w:rPr>
      </w:pPr>
      <w:r w:rsidRPr="00FC5E4F">
        <w:rPr>
          <w:rFonts w:eastAsia="맑은 고딕"/>
          <w:b/>
          <w:i/>
          <w:kern w:val="2"/>
          <w:sz w:val="22"/>
          <w:szCs w:val="22"/>
          <w:lang w:val="en-US" w:eastAsia="ko-KR"/>
        </w:rPr>
        <w:t>Proposal 2</w:t>
      </w:r>
      <w:r>
        <w:rPr>
          <w:rFonts w:eastAsia="맑은 고딕"/>
          <w:b/>
          <w:i/>
          <w:kern w:val="2"/>
          <w:sz w:val="22"/>
          <w:szCs w:val="22"/>
          <w:lang w:val="en-US" w:eastAsia="ko-KR"/>
        </w:rPr>
        <w:t>:</w:t>
      </w:r>
      <w:r w:rsidRPr="00FC5E4F">
        <w:rPr>
          <w:rFonts w:eastAsia="맑은 고딕"/>
          <w:b/>
          <w:i/>
          <w:kern w:val="2"/>
          <w:sz w:val="22"/>
          <w:szCs w:val="22"/>
          <w:lang w:val="en-US" w:eastAsia="ko-KR"/>
        </w:rPr>
        <w:t xml:space="preserve"> When precoder cycling is applied in frequency direction, the granularity of precoder cycling is N PRB(s)</w:t>
      </w:r>
    </w:p>
    <w:p w14:paraId="69CD2597" w14:textId="77777777" w:rsidR="003B0E76" w:rsidRPr="00FC5E4F" w:rsidRDefault="003B0E76" w:rsidP="003B0E7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N=2 is supported at least for localized MPDCCH transmission</w:t>
      </w:r>
    </w:p>
    <w:p w14:paraId="7E280A09" w14:textId="77777777" w:rsidR="003B0E76" w:rsidRPr="00FC5E4F" w:rsidRDefault="003B0E76" w:rsidP="003B0E7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FFS for distributed MPDCCH transmission</w:t>
      </w:r>
    </w:p>
    <w:p w14:paraId="611608F5" w14:textId="77777777" w:rsidR="003B0E76" w:rsidRPr="00FC5E4F" w:rsidRDefault="003B0E76" w:rsidP="003B0E7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FFS whether to support N=1</w:t>
      </w:r>
    </w:p>
    <w:p w14:paraId="3A91A399" w14:textId="77777777" w:rsidR="003B0E76" w:rsidRDefault="003B0E76" w:rsidP="0091088A">
      <w:pPr>
        <w:spacing w:before="120" w:after="120" w:line="240" w:lineRule="auto"/>
        <w:ind w:left="0" w:firstLine="0"/>
        <w:rPr>
          <w:rFonts w:eastAsia="맑은 고딕"/>
          <w:kern w:val="2"/>
          <w:sz w:val="22"/>
          <w:szCs w:val="22"/>
          <w:lang w:val="en-US" w:eastAsia="ko-KR"/>
        </w:rPr>
      </w:pPr>
    </w:p>
    <w:p w14:paraId="6B780A1A" w14:textId="77777777" w:rsidR="003B0E76" w:rsidRDefault="003B0E76" w:rsidP="003B0E76">
      <w:pPr>
        <w:spacing w:before="120" w:after="240" w:line="240" w:lineRule="auto"/>
        <w:ind w:left="220" w:firstLine="0"/>
        <w:rPr>
          <w:rFonts w:eastAsia="맑은 고딕"/>
          <w:b/>
          <w:i/>
          <w:kern w:val="2"/>
          <w:sz w:val="22"/>
          <w:szCs w:val="22"/>
          <w:lang w:val="en-US" w:eastAsia="ko-KR"/>
        </w:rPr>
      </w:pPr>
      <w:r>
        <w:rPr>
          <w:rFonts w:eastAsia="맑은 고딕"/>
          <w:b/>
          <w:i/>
          <w:kern w:val="2"/>
          <w:sz w:val="22"/>
          <w:szCs w:val="22"/>
          <w:lang w:val="en-US" w:eastAsia="ko-KR"/>
        </w:rPr>
        <w:t>Proposal</w:t>
      </w:r>
      <w:r>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Pr>
          <w:rFonts w:eastAsia="맑은 고딕" w:hint="eastAsia"/>
          <w:b/>
          <w:i/>
          <w:kern w:val="2"/>
          <w:sz w:val="22"/>
          <w:szCs w:val="22"/>
          <w:lang w:val="en-US" w:eastAsia="ko-KR"/>
        </w:rPr>
        <w:t>:</w:t>
      </w:r>
      <w:r>
        <w:rPr>
          <w:rFonts w:eastAsia="맑은 고딕"/>
          <w:b/>
          <w:i/>
          <w:kern w:val="2"/>
          <w:sz w:val="22"/>
          <w:szCs w:val="22"/>
          <w:lang w:val="en-US" w:eastAsia="ko-KR"/>
        </w:rPr>
        <w:t xml:space="preserve"> </w:t>
      </w:r>
      <w:r w:rsidRPr="00FC5E4F">
        <w:rPr>
          <w:rFonts w:eastAsia="맑은 고딕"/>
          <w:b/>
          <w:i/>
          <w:kern w:val="2"/>
          <w:sz w:val="22"/>
          <w:szCs w:val="22"/>
          <w:lang w:val="en-US" w:eastAsia="ko-KR"/>
        </w:rPr>
        <w:t>Precoder cycling structure should support precoder cycling in both time and frequency direction at the same time when enabled for both directions.</w:t>
      </w:r>
    </w:p>
    <w:p w14:paraId="7728828D" w14:textId="77777777" w:rsidR="003B0E76" w:rsidRPr="00FC5E4F" w:rsidRDefault="003B0E76" w:rsidP="003B0E76">
      <w:pPr>
        <w:pStyle w:val="ac"/>
        <w:numPr>
          <w:ilvl w:val="0"/>
          <w:numId w:val="36"/>
        </w:numPr>
        <w:spacing w:before="120" w:after="240" w:line="240" w:lineRule="auto"/>
        <w:ind w:leftChars="0"/>
        <w:rPr>
          <w:rFonts w:ascii="Times New Roman" w:eastAsia="맑은 고딕" w:hAnsi="Times New Roman"/>
          <w:b/>
          <w:i/>
          <w:kern w:val="2"/>
          <w:sz w:val="22"/>
          <w:szCs w:val="22"/>
          <w:lang w:val="en-US" w:eastAsia="ko-KR"/>
        </w:rPr>
      </w:pPr>
      <w:r w:rsidRPr="00FC5E4F">
        <w:rPr>
          <w:rFonts w:ascii="Times New Roman" w:eastAsia="맑은 고딕" w:hAnsi="Times New Roman"/>
          <w:b/>
          <w:i/>
          <w:kern w:val="2"/>
          <w:sz w:val="22"/>
          <w:szCs w:val="22"/>
          <w:lang w:val="en-US" w:eastAsia="ko-KR"/>
        </w:rPr>
        <w:t>FFS details of precoder cycling order in a set of available precoders</w:t>
      </w:r>
      <w:r w:rsidRPr="00F75AD8" w:rsidDel="00C72AB3">
        <w:rPr>
          <w:rFonts w:ascii="Times New Roman" w:eastAsia="맑은 고딕" w:hAnsi="Times New Roman"/>
          <w:b/>
          <w:i/>
          <w:kern w:val="2"/>
          <w:sz w:val="22"/>
          <w:szCs w:val="22"/>
          <w:lang w:val="en-US" w:eastAsia="ko-KR"/>
        </w:rPr>
        <w:t xml:space="preserve"> </w:t>
      </w:r>
    </w:p>
    <w:p w14:paraId="25628B6D" w14:textId="77777777" w:rsidR="003B0E76" w:rsidRDefault="003B0E76" w:rsidP="0091088A">
      <w:pPr>
        <w:spacing w:before="120" w:after="120" w:line="240" w:lineRule="auto"/>
        <w:ind w:left="0" w:firstLine="0"/>
        <w:rPr>
          <w:rFonts w:eastAsia="맑은 고딕"/>
          <w:kern w:val="2"/>
          <w:sz w:val="22"/>
          <w:szCs w:val="22"/>
          <w:lang w:val="en-US" w:eastAsia="ko-KR"/>
        </w:rPr>
      </w:pPr>
    </w:p>
    <w:p w14:paraId="191C9370" w14:textId="77777777" w:rsidR="003B0E76" w:rsidRPr="00530DB8" w:rsidRDefault="003B0E76" w:rsidP="003B0E76">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Pr>
          <w:rFonts w:eastAsia="맑은 고딕"/>
          <w:b/>
          <w:i/>
          <w:kern w:val="2"/>
          <w:sz w:val="22"/>
          <w:szCs w:val="22"/>
          <w:lang w:val="en-US" w:eastAsia="ko-KR"/>
        </w:rPr>
        <w:t>4</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7850EAE1" w14:textId="77777777" w:rsidR="003B0E76" w:rsidRDefault="003B0E76" w:rsidP="003B0E76">
      <w:pPr>
        <w:spacing w:before="120" w:after="240" w:line="240" w:lineRule="auto"/>
        <w:ind w:left="220" w:firstLine="0"/>
        <w:rPr>
          <w:rFonts w:eastAsia="맑은 고딕"/>
          <w:b/>
          <w:i/>
          <w:kern w:val="2"/>
          <w:sz w:val="22"/>
          <w:szCs w:val="22"/>
          <w:lang w:val="en-US" w:eastAsia="ko-KR"/>
        </w:rPr>
      </w:pPr>
      <w:r w:rsidRPr="00D8434D">
        <w:rPr>
          <w:rFonts w:eastAsia="맑은 고딕"/>
          <w:b/>
          <w:i/>
          <w:kern w:val="2"/>
          <w:sz w:val="22"/>
          <w:szCs w:val="22"/>
          <w:lang w:val="en-US" w:eastAsia="ko-KR"/>
        </w:rPr>
        <w:t>Fallback mechanism using only MPDCCH DMRS for MPDCCH demodulation is supported in case eNB loses the CSI report from the UE or during (re)configuration of the port mapping b/w CRS and DMRS</w:t>
      </w:r>
      <w:r w:rsidRPr="00D8434D" w:rsidDel="00D8434D">
        <w:rPr>
          <w:rFonts w:eastAsia="맑은 고딕"/>
          <w:b/>
          <w:i/>
          <w:kern w:val="2"/>
          <w:sz w:val="22"/>
          <w:szCs w:val="22"/>
          <w:lang w:val="en-US" w:eastAsia="ko-KR"/>
        </w:rPr>
        <w:t xml:space="preserve"> </w:t>
      </w:r>
    </w:p>
    <w:p w14:paraId="534FA69C" w14:textId="77777777" w:rsidR="003B0E76" w:rsidRDefault="003B0E76" w:rsidP="003B0E76">
      <w:pPr>
        <w:pStyle w:val="ac"/>
        <w:numPr>
          <w:ilvl w:val="0"/>
          <w:numId w:val="36"/>
        </w:numPr>
        <w:spacing w:before="120" w:line="240" w:lineRule="auto"/>
        <w:ind w:leftChars="0"/>
        <w:rPr>
          <w:rFonts w:ascii="Times New Roman" w:eastAsia="맑은 고딕" w:hAnsi="Times New Roman"/>
          <w:b/>
          <w:i/>
          <w:kern w:val="2"/>
          <w:sz w:val="22"/>
          <w:szCs w:val="22"/>
          <w:lang w:val="en-US" w:eastAsia="ko-KR"/>
        </w:rPr>
      </w:pPr>
      <w:r w:rsidRPr="00D8434D">
        <w:rPr>
          <w:rFonts w:ascii="Times New Roman" w:eastAsia="맑은 고딕" w:hAnsi="Times New Roman"/>
          <w:b/>
          <w:i/>
          <w:kern w:val="2"/>
          <w:sz w:val="22"/>
          <w:szCs w:val="22"/>
          <w:lang w:val="en-US" w:eastAsia="ko-KR"/>
        </w:rPr>
        <w:t>FFS details of fallback mechanism</w:t>
      </w:r>
      <w:r w:rsidRPr="00D8434D" w:rsidDel="00D8434D">
        <w:rPr>
          <w:rFonts w:ascii="Times New Roman" w:eastAsia="맑은 고딕" w:hAnsi="Times New Roman"/>
          <w:b/>
          <w:i/>
          <w:kern w:val="2"/>
          <w:sz w:val="22"/>
          <w:szCs w:val="22"/>
          <w:lang w:val="en-US" w:eastAsia="ko-KR"/>
        </w:rPr>
        <w:t xml:space="preserve"> </w:t>
      </w:r>
    </w:p>
    <w:p w14:paraId="682545D8" w14:textId="77777777" w:rsidR="003B0E76" w:rsidRDefault="003B0E76" w:rsidP="0091088A">
      <w:pPr>
        <w:spacing w:before="120" w:after="120" w:line="240" w:lineRule="auto"/>
        <w:ind w:left="0" w:firstLine="0"/>
        <w:rPr>
          <w:rFonts w:eastAsia="맑은 고딕"/>
          <w:kern w:val="2"/>
          <w:sz w:val="22"/>
          <w:szCs w:val="22"/>
          <w:lang w:val="en-US" w:eastAsia="ko-KR"/>
        </w:rPr>
      </w:pPr>
    </w:p>
    <w:p w14:paraId="5C0E5674" w14:textId="77777777" w:rsidR="003B0E76" w:rsidRDefault="003B0E76" w:rsidP="003B0E76">
      <w:pPr>
        <w:spacing w:before="120" w:after="0" w:line="240" w:lineRule="auto"/>
        <w:ind w:left="0" w:firstLineChars="100" w:firstLine="220"/>
        <w:rPr>
          <w:rFonts w:eastAsia="맑은 고딕"/>
          <w:b/>
          <w:i/>
          <w:kern w:val="2"/>
          <w:sz w:val="22"/>
          <w:szCs w:val="22"/>
          <w:lang w:val="en-US" w:eastAsia="ko-KR"/>
        </w:rPr>
      </w:pPr>
      <w:r w:rsidRPr="00530DB8">
        <w:rPr>
          <w:rFonts w:eastAsia="맑은 고딕"/>
          <w:b/>
          <w:i/>
          <w:kern w:val="2"/>
          <w:sz w:val="22"/>
          <w:szCs w:val="22"/>
          <w:lang w:val="en-US" w:eastAsia="ko-KR"/>
        </w:rPr>
        <w:t>Proposal</w:t>
      </w:r>
      <w:r w:rsidRPr="00530DB8">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530DB8">
        <w:rPr>
          <w:rFonts w:eastAsia="맑은 고딕" w:hint="eastAsia"/>
          <w:b/>
          <w:i/>
          <w:kern w:val="2"/>
          <w:sz w:val="22"/>
          <w:szCs w:val="22"/>
          <w:lang w:val="en-US" w:eastAsia="ko-KR"/>
        </w:rPr>
        <w:t>:</w:t>
      </w:r>
      <w:r w:rsidRPr="00530DB8">
        <w:rPr>
          <w:rFonts w:eastAsia="맑은 고딕"/>
          <w:b/>
          <w:i/>
          <w:kern w:val="2"/>
          <w:sz w:val="22"/>
          <w:szCs w:val="22"/>
          <w:lang w:val="en-US" w:eastAsia="ko-KR"/>
        </w:rPr>
        <w:t xml:space="preserve"> </w:t>
      </w:r>
    </w:p>
    <w:p w14:paraId="2D177EA0" w14:textId="77777777" w:rsidR="003B0E76" w:rsidRPr="00E07680" w:rsidRDefault="003B0E76" w:rsidP="003B0E76">
      <w:pPr>
        <w:spacing w:before="120" w:after="240" w:line="240" w:lineRule="auto"/>
        <w:ind w:left="220" w:firstLine="0"/>
        <w:rPr>
          <w:rFonts w:eastAsia="맑은 고딕"/>
          <w:b/>
          <w:i/>
          <w:kern w:val="2"/>
          <w:sz w:val="22"/>
          <w:szCs w:val="22"/>
          <w:lang w:eastAsia="ko-KR"/>
        </w:rPr>
      </w:pPr>
      <w:r w:rsidRPr="00D8434D">
        <w:rPr>
          <w:rFonts w:eastAsia="맑은 고딕"/>
          <w:b/>
          <w:i/>
          <w:kern w:val="2"/>
          <w:sz w:val="22"/>
          <w:szCs w:val="22"/>
          <w:lang w:val="en-US" w:eastAsia="ko-KR"/>
        </w:rPr>
        <w:t>The port relation b/w CRS and DMRS configured for Rel-16 UEs capable of using CRS for MPDCCH performance improvement applies to MBSFN subframe(s) available for MPDCCH/PDSCH transmission.</w:t>
      </w:r>
      <w:r w:rsidRPr="00D8434D" w:rsidDel="00D8434D">
        <w:rPr>
          <w:rFonts w:eastAsia="맑은 고딕"/>
          <w:b/>
          <w:i/>
          <w:kern w:val="2"/>
          <w:sz w:val="22"/>
          <w:szCs w:val="22"/>
          <w:lang w:val="en-US" w:eastAsia="ko-KR"/>
        </w:rPr>
        <w:t xml:space="preserve"> </w:t>
      </w:r>
    </w:p>
    <w:p w14:paraId="78A0612A"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14:paraId="3BBC7A00" w14:textId="77777777" w:rsidR="0076423E" w:rsidRDefault="00634E41" w:rsidP="004A1AE1">
      <w:pPr>
        <w:pStyle w:val="References"/>
        <w:tabs>
          <w:tab w:val="clear" w:pos="6031"/>
        </w:tabs>
        <w:ind w:left="851" w:hanging="425"/>
        <w:rPr>
          <w:lang w:eastAsia="ko-KR"/>
        </w:rPr>
      </w:pPr>
      <w:bookmarkStart w:id="4"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4"/>
      <w:r>
        <w:rPr>
          <w:lang w:eastAsia="ko-KR"/>
        </w:rPr>
        <w:t>Ericsson</w:t>
      </w:r>
    </w:p>
    <w:p w14:paraId="6894BA5D" w14:textId="70C8C63D" w:rsidR="005C0E1B" w:rsidRPr="002C4D96" w:rsidRDefault="00881E8D" w:rsidP="002C4D96">
      <w:pPr>
        <w:pStyle w:val="References"/>
        <w:tabs>
          <w:tab w:val="clear" w:pos="6031"/>
        </w:tabs>
        <w:ind w:left="851" w:hanging="425"/>
        <w:rPr>
          <w:rFonts w:eastAsia="맑은 고딕"/>
          <w:lang w:eastAsia="ko-KR"/>
        </w:rPr>
      </w:pPr>
      <w:r>
        <w:rPr>
          <w:lang w:eastAsia="ko-KR"/>
        </w:rPr>
        <w:t xml:space="preserve">Chairman’s Notes RAN1 </w:t>
      </w:r>
      <w:r w:rsidR="00C72AB3">
        <w:rPr>
          <w:lang w:eastAsia="ko-KR"/>
        </w:rPr>
        <w:t>95</w:t>
      </w:r>
    </w:p>
    <w:sectPr w:rsidR="005C0E1B" w:rsidRPr="002C4D96"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BEC9A" w14:textId="77777777" w:rsidR="00C525DC" w:rsidRDefault="00C525DC" w:rsidP="00CB15B0">
      <w:pPr>
        <w:spacing w:before="0" w:after="0" w:line="240" w:lineRule="auto"/>
      </w:pPr>
      <w:r>
        <w:separator/>
      </w:r>
    </w:p>
  </w:endnote>
  <w:endnote w:type="continuationSeparator" w:id="0">
    <w:p w14:paraId="1239B425" w14:textId="77777777" w:rsidR="00C525DC" w:rsidRDefault="00C525D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1B248" w14:textId="77777777" w:rsidR="00C525DC" w:rsidRDefault="00C525DC" w:rsidP="00CB15B0">
      <w:pPr>
        <w:spacing w:before="0" w:after="0" w:line="240" w:lineRule="auto"/>
      </w:pPr>
      <w:r>
        <w:separator/>
      </w:r>
    </w:p>
  </w:footnote>
  <w:footnote w:type="continuationSeparator" w:id="0">
    <w:p w14:paraId="10020997" w14:textId="77777777" w:rsidR="00C525DC" w:rsidRDefault="00C525D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4">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5">
    <w:nsid w:val="09E6738A"/>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7">
    <w:nsid w:val="1C8714CE"/>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1">
    <w:nsid w:val="27F520B7"/>
    <w:multiLevelType w:val="hybridMultilevel"/>
    <w:tmpl w:val="8B48C7DA"/>
    <w:lvl w:ilvl="0" w:tplc="E8F6A370">
      <w:start w:val="3"/>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5">
    <w:nsid w:val="330A4B42"/>
    <w:multiLevelType w:val="hybridMultilevel"/>
    <w:tmpl w:val="AAF6386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nsid w:val="39E70B1A"/>
    <w:multiLevelType w:val="multilevel"/>
    <w:tmpl w:val="2AAC7100"/>
    <w:lvl w:ilvl="0">
      <w:start w:val="1"/>
      <w:numFmt w:val="decimal"/>
      <w:lvlText w:val="%1."/>
      <w:lvlJc w:val="left"/>
      <w:pPr>
        <w:tabs>
          <w:tab w:val="num" w:pos="425"/>
        </w:tabs>
        <w:ind w:left="425" w:hanging="425"/>
      </w:pPr>
    </w:lvl>
    <w:lvl w:ilvl="1">
      <w:numFmt w:val="bullet"/>
      <w:lvlText w:val="-"/>
      <w:lvlJc w:val="left"/>
      <w:pPr>
        <w:tabs>
          <w:tab w:val="num" w:pos="567"/>
        </w:tabs>
        <w:ind w:left="567" w:hanging="567"/>
      </w:pPr>
      <w:rPr>
        <w:rFonts w:ascii="Times New Roman" w:eastAsia="맑은 고딕" w:hAnsi="Times New Roman" w:cs="Times New Roman"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0">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nsid w:val="45FB7D03"/>
    <w:multiLevelType w:val="multilevel"/>
    <w:tmpl w:val="D3307850"/>
    <w:lvl w:ilvl="0">
      <w:start w:val="1"/>
      <w:numFmt w:val="decimal"/>
      <w:lvlText w:val="%1."/>
      <w:lvlJc w:val="left"/>
      <w:pPr>
        <w:tabs>
          <w:tab w:val="num" w:pos="425"/>
        </w:tabs>
        <w:ind w:left="425" w:hanging="425"/>
      </w:pPr>
    </w:lvl>
    <w:lvl w:ilvl="1">
      <w:start w:val="1"/>
      <w:numFmt w:val="bullet"/>
      <w:lvlText w:val=""/>
      <w:lvlJc w:val="left"/>
      <w:pPr>
        <w:tabs>
          <w:tab w:val="num" w:pos="567"/>
        </w:tabs>
        <w:ind w:left="567" w:hanging="567"/>
      </w:pPr>
      <w:rPr>
        <w:rFonts w:ascii="Wingdings" w:hAnsi="Wingdings" w:hint="default"/>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4D783946"/>
    <w:multiLevelType w:val="hybridMultilevel"/>
    <w:tmpl w:val="1824A05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BC0E6A"/>
    <w:multiLevelType w:val="hybridMultilevel"/>
    <w:tmpl w:val="0242E694"/>
    <w:lvl w:ilvl="0" w:tplc="03B0EED4">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4">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8">
    <w:nsid w:val="5366493A"/>
    <w:multiLevelType w:val="hybridMultilevel"/>
    <w:tmpl w:val="BD607E5E"/>
    <w:lvl w:ilvl="0" w:tplc="F53454AC">
      <w:start w:val="3"/>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9">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1246D0"/>
    <w:multiLevelType w:val="hybridMultilevel"/>
    <w:tmpl w:val="05783B02"/>
    <w:lvl w:ilvl="0" w:tplc="2E40D04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1">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3">
    <w:nsid w:val="770F4A60"/>
    <w:multiLevelType w:val="hybridMultilevel"/>
    <w:tmpl w:val="4FE8FE3A"/>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6">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1"/>
  </w:num>
  <w:num w:numId="2">
    <w:abstractNumId w:val="0"/>
  </w:num>
  <w:num w:numId="3">
    <w:abstractNumId w:val="19"/>
  </w:num>
  <w:num w:numId="4">
    <w:abstractNumId w:val="12"/>
  </w:num>
  <w:num w:numId="5">
    <w:abstractNumId w:val="37"/>
  </w:num>
  <w:num w:numId="6">
    <w:abstractNumId w:val="10"/>
  </w:num>
  <w:num w:numId="7">
    <w:abstractNumId w:val="16"/>
  </w:num>
  <w:num w:numId="8">
    <w:abstractNumId w:val="32"/>
  </w:num>
  <w:num w:numId="9">
    <w:abstractNumId w:val="13"/>
  </w:num>
  <w:num w:numId="10">
    <w:abstractNumId w:val="20"/>
  </w:num>
  <w:num w:numId="11">
    <w:abstractNumId w:val="29"/>
  </w:num>
  <w:num w:numId="12">
    <w:abstractNumId w:val="4"/>
  </w:num>
  <w:num w:numId="13">
    <w:abstractNumId w:val="2"/>
  </w:num>
  <w:num w:numId="14">
    <w:abstractNumId w:val="2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25"/>
  </w:num>
  <w:num w:numId="18">
    <w:abstractNumId w:val="9"/>
  </w:num>
  <w:num w:numId="19">
    <w:abstractNumId w:val="8"/>
  </w:num>
  <w:num w:numId="20">
    <w:abstractNumId w:val="1"/>
  </w:num>
  <w:num w:numId="21">
    <w:abstractNumId w:val="34"/>
  </w:num>
  <w:num w:numId="22">
    <w:abstractNumId w:val="33"/>
  </w:num>
  <w:num w:numId="23">
    <w:abstractNumId w:val="17"/>
  </w:num>
  <w:num w:numId="24">
    <w:abstractNumId w:val="6"/>
  </w:num>
  <w:num w:numId="25">
    <w:abstractNumId w:val="26"/>
  </w:num>
  <w:num w:numId="26">
    <w:abstractNumId w:val="19"/>
  </w:num>
  <w:num w:numId="27">
    <w:abstractNumId w:val="19"/>
  </w:num>
  <w:num w:numId="28">
    <w:abstractNumId w:val="24"/>
  </w:num>
  <w:num w:numId="29">
    <w:abstractNumId w:val="30"/>
  </w:num>
  <w:num w:numId="30">
    <w:abstractNumId w:val="18"/>
  </w:num>
  <w:num w:numId="31">
    <w:abstractNumId w:val="7"/>
  </w:num>
  <w:num w:numId="32">
    <w:abstractNumId w:val="5"/>
  </w:num>
  <w:num w:numId="33">
    <w:abstractNumId w:val="21"/>
  </w:num>
  <w:num w:numId="34">
    <w:abstractNumId w:val="19"/>
  </w:num>
  <w:num w:numId="35">
    <w:abstractNumId w:val="3"/>
  </w:num>
  <w:num w:numId="36">
    <w:abstractNumId w:val="35"/>
  </w:num>
  <w:num w:numId="37">
    <w:abstractNumId w:val="23"/>
  </w:num>
  <w:num w:numId="38">
    <w:abstractNumId w:val="36"/>
  </w:num>
  <w:num w:numId="39">
    <w:abstractNumId w:val="28"/>
  </w:num>
  <w:num w:numId="40">
    <w:abstractNumId w:val="11"/>
  </w:num>
  <w:num w:numId="41">
    <w:abstractNumId w:val="22"/>
  </w:num>
  <w:num w:numId="42">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AA"/>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2BC"/>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5228"/>
    <w:rsid w:val="0001527C"/>
    <w:rsid w:val="000152DC"/>
    <w:rsid w:val="000153FB"/>
    <w:rsid w:val="00015689"/>
    <w:rsid w:val="0001586D"/>
    <w:rsid w:val="0001589D"/>
    <w:rsid w:val="00015A16"/>
    <w:rsid w:val="00015CB5"/>
    <w:rsid w:val="000166CB"/>
    <w:rsid w:val="00016B06"/>
    <w:rsid w:val="00017316"/>
    <w:rsid w:val="0001738D"/>
    <w:rsid w:val="00017861"/>
    <w:rsid w:val="0001799F"/>
    <w:rsid w:val="00017B23"/>
    <w:rsid w:val="00020381"/>
    <w:rsid w:val="0002070D"/>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14D"/>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5546"/>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6694"/>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ECD"/>
    <w:rsid w:val="00085BAA"/>
    <w:rsid w:val="00085BF9"/>
    <w:rsid w:val="00085DC3"/>
    <w:rsid w:val="00085E89"/>
    <w:rsid w:val="000860D8"/>
    <w:rsid w:val="00086515"/>
    <w:rsid w:val="000871B0"/>
    <w:rsid w:val="00087E4E"/>
    <w:rsid w:val="000901A2"/>
    <w:rsid w:val="00090B6E"/>
    <w:rsid w:val="00091077"/>
    <w:rsid w:val="0009180F"/>
    <w:rsid w:val="00091824"/>
    <w:rsid w:val="00091CEF"/>
    <w:rsid w:val="00091E9A"/>
    <w:rsid w:val="000929FB"/>
    <w:rsid w:val="00092CC3"/>
    <w:rsid w:val="000941F4"/>
    <w:rsid w:val="00094348"/>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19A3"/>
    <w:rsid w:val="000A21B8"/>
    <w:rsid w:val="000A2719"/>
    <w:rsid w:val="000A36CA"/>
    <w:rsid w:val="000A38A6"/>
    <w:rsid w:val="000A39C9"/>
    <w:rsid w:val="000A3CB8"/>
    <w:rsid w:val="000A3E19"/>
    <w:rsid w:val="000A3F0F"/>
    <w:rsid w:val="000A43E5"/>
    <w:rsid w:val="000A441D"/>
    <w:rsid w:val="000A4550"/>
    <w:rsid w:val="000A4733"/>
    <w:rsid w:val="000A48E2"/>
    <w:rsid w:val="000A495F"/>
    <w:rsid w:val="000A4C94"/>
    <w:rsid w:val="000A4F85"/>
    <w:rsid w:val="000A5390"/>
    <w:rsid w:val="000A58BD"/>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0FD"/>
    <w:rsid w:val="000C616B"/>
    <w:rsid w:val="000C61B4"/>
    <w:rsid w:val="000C6321"/>
    <w:rsid w:val="000C7149"/>
    <w:rsid w:val="000C77C4"/>
    <w:rsid w:val="000C7AE1"/>
    <w:rsid w:val="000C7DA9"/>
    <w:rsid w:val="000D014C"/>
    <w:rsid w:val="000D085E"/>
    <w:rsid w:val="000D0870"/>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743"/>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2B"/>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72FB"/>
    <w:rsid w:val="001373D0"/>
    <w:rsid w:val="00137995"/>
    <w:rsid w:val="00137A93"/>
    <w:rsid w:val="00137BE4"/>
    <w:rsid w:val="00140219"/>
    <w:rsid w:val="00140D8C"/>
    <w:rsid w:val="001414E2"/>
    <w:rsid w:val="00141B26"/>
    <w:rsid w:val="00141FF6"/>
    <w:rsid w:val="0014217D"/>
    <w:rsid w:val="001425E4"/>
    <w:rsid w:val="00142969"/>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0E"/>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E1"/>
    <w:rsid w:val="00181A0F"/>
    <w:rsid w:val="00181A6D"/>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5A"/>
    <w:rsid w:val="00192664"/>
    <w:rsid w:val="00192CE7"/>
    <w:rsid w:val="001930CA"/>
    <w:rsid w:val="0019314E"/>
    <w:rsid w:val="00193807"/>
    <w:rsid w:val="00193AFE"/>
    <w:rsid w:val="00193E12"/>
    <w:rsid w:val="00193E15"/>
    <w:rsid w:val="00193E95"/>
    <w:rsid w:val="00193ED5"/>
    <w:rsid w:val="001946D0"/>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72B"/>
    <w:rsid w:val="001D1B71"/>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008"/>
    <w:rsid w:val="001E33C8"/>
    <w:rsid w:val="001E3555"/>
    <w:rsid w:val="001E3E21"/>
    <w:rsid w:val="001E4458"/>
    <w:rsid w:val="001E47E7"/>
    <w:rsid w:val="001E4AA4"/>
    <w:rsid w:val="001E5261"/>
    <w:rsid w:val="001E5AA8"/>
    <w:rsid w:val="001E5B82"/>
    <w:rsid w:val="001E6043"/>
    <w:rsid w:val="001E62F5"/>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6E6E"/>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F3"/>
    <w:rsid w:val="00221698"/>
    <w:rsid w:val="002219F3"/>
    <w:rsid w:val="00221C2F"/>
    <w:rsid w:val="00221EF5"/>
    <w:rsid w:val="00222EF8"/>
    <w:rsid w:val="0022306B"/>
    <w:rsid w:val="002234DC"/>
    <w:rsid w:val="00223554"/>
    <w:rsid w:val="002235B7"/>
    <w:rsid w:val="00223668"/>
    <w:rsid w:val="002239E4"/>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6795"/>
    <w:rsid w:val="002370CB"/>
    <w:rsid w:val="00237C37"/>
    <w:rsid w:val="00237CC1"/>
    <w:rsid w:val="00237F32"/>
    <w:rsid w:val="00237F34"/>
    <w:rsid w:val="0024083D"/>
    <w:rsid w:val="00240974"/>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CAE"/>
    <w:rsid w:val="00260DDE"/>
    <w:rsid w:val="00261318"/>
    <w:rsid w:val="00261977"/>
    <w:rsid w:val="00261FEC"/>
    <w:rsid w:val="00262368"/>
    <w:rsid w:val="00262B2B"/>
    <w:rsid w:val="002630E8"/>
    <w:rsid w:val="00263130"/>
    <w:rsid w:val="00263F98"/>
    <w:rsid w:val="0026429C"/>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B0F"/>
    <w:rsid w:val="00294D6D"/>
    <w:rsid w:val="002955E1"/>
    <w:rsid w:val="00295624"/>
    <w:rsid w:val="00295898"/>
    <w:rsid w:val="002966CC"/>
    <w:rsid w:val="00296D4B"/>
    <w:rsid w:val="002971E5"/>
    <w:rsid w:val="00297DCB"/>
    <w:rsid w:val="002A0CDD"/>
    <w:rsid w:val="002A2018"/>
    <w:rsid w:val="002A2038"/>
    <w:rsid w:val="002A2AE5"/>
    <w:rsid w:val="002A2D36"/>
    <w:rsid w:val="002A3F1F"/>
    <w:rsid w:val="002A42F5"/>
    <w:rsid w:val="002A4EDC"/>
    <w:rsid w:val="002A5179"/>
    <w:rsid w:val="002A5452"/>
    <w:rsid w:val="002A5CEC"/>
    <w:rsid w:val="002A616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5B2"/>
    <w:rsid w:val="002B78F7"/>
    <w:rsid w:val="002C05A0"/>
    <w:rsid w:val="002C09D7"/>
    <w:rsid w:val="002C0B68"/>
    <w:rsid w:val="002C0E3A"/>
    <w:rsid w:val="002C12E5"/>
    <w:rsid w:val="002C1633"/>
    <w:rsid w:val="002C1667"/>
    <w:rsid w:val="002C1734"/>
    <w:rsid w:val="002C1A24"/>
    <w:rsid w:val="002C1D75"/>
    <w:rsid w:val="002C27F9"/>
    <w:rsid w:val="002C2BE8"/>
    <w:rsid w:val="002C31E7"/>
    <w:rsid w:val="002C35C5"/>
    <w:rsid w:val="002C3618"/>
    <w:rsid w:val="002C36D2"/>
    <w:rsid w:val="002C38A7"/>
    <w:rsid w:val="002C38BE"/>
    <w:rsid w:val="002C3D3F"/>
    <w:rsid w:val="002C4683"/>
    <w:rsid w:val="002C4D31"/>
    <w:rsid w:val="002C4D96"/>
    <w:rsid w:val="002C58BF"/>
    <w:rsid w:val="002C5935"/>
    <w:rsid w:val="002C5BD3"/>
    <w:rsid w:val="002C66BD"/>
    <w:rsid w:val="002C69CB"/>
    <w:rsid w:val="002C6DD9"/>
    <w:rsid w:val="002C7487"/>
    <w:rsid w:val="002C7910"/>
    <w:rsid w:val="002C7D39"/>
    <w:rsid w:val="002C7EF3"/>
    <w:rsid w:val="002D0266"/>
    <w:rsid w:val="002D0E57"/>
    <w:rsid w:val="002D0E7B"/>
    <w:rsid w:val="002D114D"/>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DFF"/>
    <w:rsid w:val="002D7461"/>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52DB"/>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002"/>
    <w:rsid w:val="003163F6"/>
    <w:rsid w:val="003164B2"/>
    <w:rsid w:val="00316589"/>
    <w:rsid w:val="00316B58"/>
    <w:rsid w:val="00316E8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4AE4"/>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CB4"/>
    <w:rsid w:val="00340F20"/>
    <w:rsid w:val="00341404"/>
    <w:rsid w:val="00341AF7"/>
    <w:rsid w:val="003421E1"/>
    <w:rsid w:val="00342D84"/>
    <w:rsid w:val="00343634"/>
    <w:rsid w:val="0034389D"/>
    <w:rsid w:val="00344B16"/>
    <w:rsid w:val="00344C09"/>
    <w:rsid w:val="00344DDC"/>
    <w:rsid w:val="00345DC1"/>
    <w:rsid w:val="00345EF4"/>
    <w:rsid w:val="00345EFB"/>
    <w:rsid w:val="003460EA"/>
    <w:rsid w:val="00346784"/>
    <w:rsid w:val="00346B4F"/>
    <w:rsid w:val="0034730D"/>
    <w:rsid w:val="003476DA"/>
    <w:rsid w:val="00347C49"/>
    <w:rsid w:val="00350674"/>
    <w:rsid w:val="003513D4"/>
    <w:rsid w:val="00351417"/>
    <w:rsid w:val="00351432"/>
    <w:rsid w:val="003519F4"/>
    <w:rsid w:val="00351CB1"/>
    <w:rsid w:val="00351F18"/>
    <w:rsid w:val="003528E4"/>
    <w:rsid w:val="00352ABB"/>
    <w:rsid w:val="00352E46"/>
    <w:rsid w:val="00352F9B"/>
    <w:rsid w:val="00352FE9"/>
    <w:rsid w:val="0035316A"/>
    <w:rsid w:val="00353480"/>
    <w:rsid w:val="003535CF"/>
    <w:rsid w:val="00353714"/>
    <w:rsid w:val="003538F9"/>
    <w:rsid w:val="00353AF5"/>
    <w:rsid w:val="00353EF4"/>
    <w:rsid w:val="0035406F"/>
    <w:rsid w:val="003545AB"/>
    <w:rsid w:val="0035606F"/>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24E"/>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553"/>
    <w:rsid w:val="003678D3"/>
    <w:rsid w:val="00367CD5"/>
    <w:rsid w:val="003706AE"/>
    <w:rsid w:val="00370DFA"/>
    <w:rsid w:val="00371283"/>
    <w:rsid w:val="00371542"/>
    <w:rsid w:val="003731FA"/>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8B5"/>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7212"/>
    <w:rsid w:val="003A7358"/>
    <w:rsid w:val="003A785C"/>
    <w:rsid w:val="003A7862"/>
    <w:rsid w:val="003A7D94"/>
    <w:rsid w:val="003B00E3"/>
    <w:rsid w:val="003B0697"/>
    <w:rsid w:val="003B0E76"/>
    <w:rsid w:val="003B16C4"/>
    <w:rsid w:val="003B172D"/>
    <w:rsid w:val="003B29FC"/>
    <w:rsid w:val="003B2F2A"/>
    <w:rsid w:val="003B3AA2"/>
    <w:rsid w:val="003B40B8"/>
    <w:rsid w:val="003B4252"/>
    <w:rsid w:val="003B4940"/>
    <w:rsid w:val="003B52EF"/>
    <w:rsid w:val="003B5472"/>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96"/>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E08"/>
    <w:rsid w:val="003D6F7E"/>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4DE"/>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5F93"/>
    <w:rsid w:val="003F6320"/>
    <w:rsid w:val="003F68D0"/>
    <w:rsid w:val="003F7703"/>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D88"/>
    <w:rsid w:val="00414ED3"/>
    <w:rsid w:val="00415245"/>
    <w:rsid w:val="004156EB"/>
    <w:rsid w:val="004157CB"/>
    <w:rsid w:val="00415D66"/>
    <w:rsid w:val="00415D69"/>
    <w:rsid w:val="00415E04"/>
    <w:rsid w:val="00415F2B"/>
    <w:rsid w:val="0041676E"/>
    <w:rsid w:val="00416859"/>
    <w:rsid w:val="00417065"/>
    <w:rsid w:val="0041765D"/>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56"/>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005"/>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77EF3"/>
    <w:rsid w:val="00480B92"/>
    <w:rsid w:val="00480C89"/>
    <w:rsid w:val="00480CCF"/>
    <w:rsid w:val="00480E68"/>
    <w:rsid w:val="00480E6A"/>
    <w:rsid w:val="004813F9"/>
    <w:rsid w:val="0048148D"/>
    <w:rsid w:val="00481E46"/>
    <w:rsid w:val="004823CE"/>
    <w:rsid w:val="00482685"/>
    <w:rsid w:val="00482DBD"/>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90094"/>
    <w:rsid w:val="004907CC"/>
    <w:rsid w:val="00490A58"/>
    <w:rsid w:val="00490AA8"/>
    <w:rsid w:val="00490B92"/>
    <w:rsid w:val="00490E32"/>
    <w:rsid w:val="00490F59"/>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218"/>
    <w:rsid w:val="004A43B7"/>
    <w:rsid w:val="004A486F"/>
    <w:rsid w:val="004A52CD"/>
    <w:rsid w:val="004A554C"/>
    <w:rsid w:val="004A55A7"/>
    <w:rsid w:val="004A56CF"/>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49D9"/>
    <w:rsid w:val="004C50D3"/>
    <w:rsid w:val="004C5230"/>
    <w:rsid w:val="004C5449"/>
    <w:rsid w:val="004C65B8"/>
    <w:rsid w:val="004C6A20"/>
    <w:rsid w:val="004C732D"/>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CF7"/>
    <w:rsid w:val="004D4D25"/>
    <w:rsid w:val="004D5746"/>
    <w:rsid w:val="004D5DEE"/>
    <w:rsid w:val="004D6349"/>
    <w:rsid w:val="004D63A8"/>
    <w:rsid w:val="004D656A"/>
    <w:rsid w:val="004D657F"/>
    <w:rsid w:val="004D7398"/>
    <w:rsid w:val="004D73B5"/>
    <w:rsid w:val="004D75C2"/>
    <w:rsid w:val="004E05DD"/>
    <w:rsid w:val="004E0619"/>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0DCB"/>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DCC"/>
    <w:rsid w:val="00506077"/>
    <w:rsid w:val="00506741"/>
    <w:rsid w:val="0050695A"/>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1EC"/>
    <w:rsid w:val="00513A9A"/>
    <w:rsid w:val="00513E1D"/>
    <w:rsid w:val="005141AF"/>
    <w:rsid w:val="0051451D"/>
    <w:rsid w:val="00514734"/>
    <w:rsid w:val="00515217"/>
    <w:rsid w:val="00515419"/>
    <w:rsid w:val="005156A6"/>
    <w:rsid w:val="00515CE0"/>
    <w:rsid w:val="005160C5"/>
    <w:rsid w:val="00516127"/>
    <w:rsid w:val="0051647C"/>
    <w:rsid w:val="005165FE"/>
    <w:rsid w:val="00516A7C"/>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7D"/>
    <w:rsid w:val="00527252"/>
    <w:rsid w:val="00527A19"/>
    <w:rsid w:val="00527FE6"/>
    <w:rsid w:val="00530059"/>
    <w:rsid w:val="005301AE"/>
    <w:rsid w:val="00530457"/>
    <w:rsid w:val="005308D0"/>
    <w:rsid w:val="00530DB8"/>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5D2"/>
    <w:rsid w:val="0053487E"/>
    <w:rsid w:val="00534A0F"/>
    <w:rsid w:val="00534BC8"/>
    <w:rsid w:val="005350A8"/>
    <w:rsid w:val="005355AC"/>
    <w:rsid w:val="00535759"/>
    <w:rsid w:val="00535866"/>
    <w:rsid w:val="00535969"/>
    <w:rsid w:val="00535E04"/>
    <w:rsid w:val="0053631B"/>
    <w:rsid w:val="005365DC"/>
    <w:rsid w:val="005365F1"/>
    <w:rsid w:val="00536A3E"/>
    <w:rsid w:val="00536FFA"/>
    <w:rsid w:val="005375A7"/>
    <w:rsid w:val="005376CE"/>
    <w:rsid w:val="005377C9"/>
    <w:rsid w:val="0053783C"/>
    <w:rsid w:val="00537C48"/>
    <w:rsid w:val="005408BA"/>
    <w:rsid w:val="00540C3C"/>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5D97"/>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086"/>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5DA"/>
    <w:rsid w:val="0057087D"/>
    <w:rsid w:val="00570E51"/>
    <w:rsid w:val="00570EF5"/>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63B2"/>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447"/>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1BF"/>
    <w:rsid w:val="005E7246"/>
    <w:rsid w:val="005E7424"/>
    <w:rsid w:val="005E792F"/>
    <w:rsid w:val="005F0740"/>
    <w:rsid w:val="005F0818"/>
    <w:rsid w:val="005F0AAE"/>
    <w:rsid w:val="005F0BEC"/>
    <w:rsid w:val="005F0BF6"/>
    <w:rsid w:val="005F1850"/>
    <w:rsid w:val="005F1A32"/>
    <w:rsid w:val="005F21EA"/>
    <w:rsid w:val="005F2484"/>
    <w:rsid w:val="005F248A"/>
    <w:rsid w:val="005F2548"/>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55"/>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3E35"/>
    <w:rsid w:val="006440CE"/>
    <w:rsid w:val="00644B5F"/>
    <w:rsid w:val="00644E98"/>
    <w:rsid w:val="006457A1"/>
    <w:rsid w:val="00645BE8"/>
    <w:rsid w:val="00645CB8"/>
    <w:rsid w:val="006464DE"/>
    <w:rsid w:val="00646561"/>
    <w:rsid w:val="006465CA"/>
    <w:rsid w:val="00646D18"/>
    <w:rsid w:val="0064722A"/>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23E"/>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3737"/>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3F5"/>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1A9"/>
    <w:rsid w:val="006C6263"/>
    <w:rsid w:val="006C65FB"/>
    <w:rsid w:val="006C6617"/>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9F4"/>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504"/>
    <w:rsid w:val="00700D8E"/>
    <w:rsid w:val="007010A4"/>
    <w:rsid w:val="007016CF"/>
    <w:rsid w:val="00701AB2"/>
    <w:rsid w:val="00701CE8"/>
    <w:rsid w:val="00701D92"/>
    <w:rsid w:val="00701EC0"/>
    <w:rsid w:val="007024B2"/>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598"/>
    <w:rsid w:val="007106C7"/>
    <w:rsid w:val="00711040"/>
    <w:rsid w:val="00711068"/>
    <w:rsid w:val="00711624"/>
    <w:rsid w:val="00711EAF"/>
    <w:rsid w:val="0071232C"/>
    <w:rsid w:val="0071236A"/>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CF0"/>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0762"/>
    <w:rsid w:val="00751389"/>
    <w:rsid w:val="0075215E"/>
    <w:rsid w:val="007521C1"/>
    <w:rsid w:val="0075220A"/>
    <w:rsid w:val="00752378"/>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51FC"/>
    <w:rsid w:val="00765272"/>
    <w:rsid w:val="007654B6"/>
    <w:rsid w:val="00765676"/>
    <w:rsid w:val="0076579E"/>
    <w:rsid w:val="007657EE"/>
    <w:rsid w:val="0076590D"/>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3BC7"/>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1F69"/>
    <w:rsid w:val="007D26D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D4C"/>
    <w:rsid w:val="007E208A"/>
    <w:rsid w:val="007E217E"/>
    <w:rsid w:val="007E26E2"/>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C43"/>
    <w:rsid w:val="007F2DE8"/>
    <w:rsid w:val="007F2F75"/>
    <w:rsid w:val="007F3425"/>
    <w:rsid w:val="007F3628"/>
    <w:rsid w:val="007F37A3"/>
    <w:rsid w:val="007F39A0"/>
    <w:rsid w:val="007F4114"/>
    <w:rsid w:val="007F455C"/>
    <w:rsid w:val="007F5172"/>
    <w:rsid w:val="007F5929"/>
    <w:rsid w:val="007F5F4F"/>
    <w:rsid w:val="007F605A"/>
    <w:rsid w:val="007F6270"/>
    <w:rsid w:val="007F7366"/>
    <w:rsid w:val="007F7462"/>
    <w:rsid w:val="007F76C2"/>
    <w:rsid w:val="007F7ABA"/>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E3B"/>
    <w:rsid w:val="008221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E4D"/>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1AB"/>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042"/>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2B3"/>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43C"/>
    <w:rsid w:val="008776D1"/>
    <w:rsid w:val="00877FFB"/>
    <w:rsid w:val="008801A4"/>
    <w:rsid w:val="00880E3F"/>
    <w:rsid w:val="00881A49"/>
    <w:rsid w:val="00881E8D"/>
    <w:rsid w:val="00881ED8"/>
    <w:rsid w:val="00882549"/>
    <w:rsid w:val="00882863"/>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7105"/>
    <w:rsid w:val="00897131"/>
    <w:rsid w:val="0089721F"/>
    <w:rsid w:val="008979BA"/>
    <w:rsid w:val="00897A83"/>
    <w:rsid w:val="00897FCF"/>
    <w:rsid w:val="008A01B0"/>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1399"/>
    <w:rsid w:val="008B147A"/>
    <w:rsid w:val="008B26A2"/>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101"/>
    <w:rsid w:val="008C04AB"/>
    <w:rsid w:val="008C0C83"/>
    <w:rsid w:val="008C0D19"/>
    <w:rsid w:val="008C1585"/>
    <w:rsid w:val="008C15DE"/>
    <w:rsid w:val="008C1A33"/>
    <w:rsid w:val="008C1F7C"/>
    <w:rsid w:val="008C242C"/>
    <w:rsid w:val="008C29D8"/>
    <w:rsid w:val="008C30DE"/>
    <w:rsid w:val="008C32A8"/>
    <w:rsid w:val="008C3E9F"/>
    <w:rsid w:val="008C44DA"/>
    <w:rsid w:val="008C4995"/>
    <w:rsid w:val="008C4C24"/>
    <w:rsid w:val="008C4C60"/>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5DFA"/>
    <w:rsid w:val="00906728"/>
    <w:rsid w:val="00906C4D"/>
    <w:rsid w:val="00906F50"/>
    <w:rsid w:val="00906F9D"/>
    <w:rsid w:val="00907574"/>
    <w:rsid w:val="00907E4A"/>
    <w:rsid w:val="00910145"/>
    <w:rsid w:val="00910579"/>
    <w:rsid w:val="0091077E"/>
    <w:rsid w:val="0091088A"/>
    <w:rsid w:val="009112FD"/>
    <w:rsid w:val="009118CA"/>
    <w:rsid w:val="00911C38"/>
    <w:rsid w:val="0091218D"/>
    <w:rsid w:val="009125A8"/>
    <w:rsid w:val="00912BCA"/>
    <w:rsid w:val="00912F04"/>
    <w:rsid w:val="00912F77"/>
    <w:rsid w:val="00913BD1"/>
    <w:rsid w:val="00914F71"/>
    <w:rsid w:val="0091500A"/>
    <w:rsid w:val="0091509A"/>
    <w:rsid w:val="00915709"/>
    <w:rsid w:val="0091591B"/>
    <w:rsid w:val="00915A31"/>
    <w:rsid w:val="00916472"/>
    <w:rsid w:val="0091693E"/>
    <w:rsid w:val="00916D14"/>
    <w:rsid w:val="00916E1E"/>
    <w:rsid w:val="009174F8"/>
    <w:rsid w:val="00917C12"/>
    <w:rsid w:val="00917D52"/>
    <w:rsid w:val="0092013C"/>
    <w:rsid w:val="009204F4"/>
    <w:rsid w:val="00920910"/>
    <w:rsid w:val="00920EE5"/>
    <w:rsid w:val="00920F25"/>
    <w:rsid w:val="0092188B"/>
    <w:rsid w:val="00921B08"/>
    <w:rsid w:val="00921C47"/>
    <w:rsid w:val="00921D44"/>
    <w:rsid w:val="00921E2A"/>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B14"/>
    <w:rsid w:val="00936E08"/>
    <w:rsid w:val="00937BA5"/>
    <w:rsid w:val="00940770"/>
    <w:rsid w:val="00940972"/>
    <w:rsid w:val="009414C1"/>
    <w:rsid w:val="00942992"/>
    <w:rsid w:val="0094362A"/>
    <w:rsid w:val="00943691"/>
    <w:rsid w:val="00943B4D"/>
    <w:rsid w:val="00943DB6"/>
    <w:rsid w:val="0094412E"/>
    <w:rsid w:val="00944A5D"/>
    <w:rsid w:val="00944E9E"/>
    <w:rsid w:val="0094534D"/>
    <w:rsid w:val="0094570E"/>
    <w:rsid w:val="009457A5"/>
    <w:rsid w:val="00945947"/>
    <w:rsid w:val="0094613A"/>
    <w:rsid w:val="0094616C"/>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41E"/>
    <w:rsid w:val="00962603"/>
    <w:rsid w:val="00962770"/>
    <w:rsid w:val="00962BCF"/>
    <w:rsid w:val="00963DEA"/>
    <w:rsid w:val="00963E42"/>
    <w:rsid w:val="00963F0A"/>
    <w:rsid w:val="00964E15"/>
    <w:rsid w:val="009653C0"/>
    <w:rsid w:val="0096560A"/>
    <w:rsid w:val="0096573D"/>
    <w:rsid w:val="0096603D"/>
    <w:rsid w:val="009660FE"/>
    <w:rsid w:val="00966203"/>
    <w:rsid w:val="0096662D"/>
    <w:rsid w:val="00966C32"/>
    <w:rsid w:val="009676F1"/>
    <w:rsid w:val="00967AF1"/>
    <w:rsid w:val="00967B81"/>
    <w:rsid w:val="00967FC1"/>
    <w:rsid w:val="0097052E"/>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6C2E"/>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0EFF"/>
    <w:rsid w:val="00991DBC"/>
    <w:rsid w:val="00992229"/>
    <w:rsid w:val="0099241A"/>
    <w:rsid w:val="00992B3F"/>
    <w:rsid w:val="00992CFB"/>
    <w:rsid w:val="00992F4F"/>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A2D"/>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741"/>
    <w:rsid w:val="009D093F"/>
    <w:rsid w:val="009D0A22"/>
    <w:rsid w:val="009D1231"/>
    <w:rsid w:val="009D136B"/>
    <w:rsid w:val="009D13A1"/>
    <w:rsid w:val="009D16E5"/>
    <w:rsid w:val="009D2098"/>
    <w:rsid w:val="009D2673"/>
    <w:rsid w:val="009D2C8C"/>
    <w:rsid w:val="009D2D15"/>
    <w:rsid w:val="009D2DE9"/>
    <w:rsid w:val="009D31FA"/>
    <w:rsid w:val="009D35C3"/>
    <w:rsid w:val="009D3A53"/>
    <w:rsid w:val="009D3CDF"/>
    <w:rsid w:val="009D3D3E"/>
    <w:rsid w:val="009D3F81"/>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55"/>
    <w:rsid w:val="009E338E"/>
    <w:rsid w:val="009E3C6D"/>
    <w:rsid w:val="009E3DC3"/>
    <w:rsid w:val="009E46A6"/>
    <w:rsid w:val="009E49F9"/>
    <w:rsid w:val="009E4A3B"/>
    <w:rsid w:val="009E4B6A"/>
    <w:rsid w:val="009E54E2"/>
    <w:rsid w:val="009E555B"/>
    <w:rsid w:val="009E5E08"/>
    <w:rsid w:val="009E5F4A"/>
    <w:rsid w:val="009E60AF"/>
    <w:rsid w:val="009E6EF8"/>
    <w:rsid w:val="009E74DC"/>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6A63"/>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8EB"/>
    <w:rsid w:val="00A27A16"/>
    <w:rsid w:val="00A27C6B"/>
    <w:rsid w:val="00A27D6C"/>
    <w:rsid w:val="00A27EB6"/>
    <w:rsid w:val="00A304A4"/>
    <w:rsid w:val="00A306CA"/>
    <w:rsid w:val="00A30833"/>
    <w:rsid w:val="00A3096F"/>
    <w:rsid w:val="00A3146B"/>
    <w:rsid w:val="00A31F9C"/>
    <w:rsid w:val="00A3231D"/>
    <w:rsid w:val="00A33023"/>
    <w:rsid w:val="00A332C5"/>
    <w:rsid w:val="00A337D5"/>
    <w:rsid w:val="00A33A99"/>
    <w:rsid w:val="00A33AE8"/>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1C59"/>
    <w:rsid w:val="00A4215F"/>
    <w:rsid w:val="00A42197"/>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1A"/>
    <w:rsid w:val="00A668F4"/>
    <w:rsid w:val="00A66D5D"/>
    <w:rsid w:val="00A6707F"/>
    <w:rsid w:val="00A67683"/>
    <w:rsid w:val="00A677DB"/>
    <w:rsid w:val="00A67823"/>
    <w:rsid w:val="00A67DF1"/>
    <w:rsid w:val="00A701B0"/>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A10"/>
    <w:rsid w:val="00A80BEB"/>
    <w:rsid w:val="00A80EFF"/>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C0"/>
    <w:rsid w:val="00AA378E"/>
    <w:rsid w:val="00AA394F"/>
    <w:rsid w:val="00AA39BC"/>
    <w:rsid w:val="00AA3AEE"/>
    <w:rsid w:val="00AA3BBA"/>
    <w:rsid w:val="00AA3C9D"/>
    <w:rsid w:val="00AA3CB9"/>
    <w:rsid w:val="00AA417F"/>
    <w:rsid w:val="00AA491B"/>
    <w:rsid w:val="00AA49FD"/>
    <w:rsid w:val="00AA6A8D"/>
    <w:rsid w:val="00AA70FE"/>
    <w:rsid w:val="00AA714F"/>
    <w:rsid w:val="00AA72BE"/>
    <w:rsid w:val="00AA77F3"/>
    <w:rsid w:val="00AA781C"/>
    <w:rsid w:val="00AA7FF5"/>
    <w:rsid w:val="00AB08C8"/>
    <w:rsid w:val="00AB1085"/>
    <w:rsid w:val="00AB11AB"/>
    <w:rsid w:val="00AB12EC"/>
    <w:rsid w:val="00AB1495"/>
    <w:rsid w:val="00AB1636"/>
    <w:rsid w:val="00AB17C2"/>
    <w:rsid w:val="00AB2487"/>
    <w:rsid w:val="00AB25B3"/>
    <w:rsid w:val="00AB2C9B"/>
    <w:rsid w:val="00AB2D24"/>
    <w:rsid w:val="00AB2D5A"/>
    <w:rsid w:val="00AB3C9E"/>
    <w:rsid w:val="00AB3CA7"/>
    <w:rsid w:val="00AB3D26"/>
    <w:rsid w:val="00AB4229"/>
    <w:rsid w:val="00AB4401"/>
    <w:rsid w:val="00AB44C3"/>
    <w:rsid w:val="00AB450D"/>
    <w:rsid w:val="00AB4627"/>
    <w:rsid w:val="00AB4E11"/>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9D0"/>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20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A4B"/>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6E4A"/>
    <w:rsid w:val="00B07073"/>
    <w:rsid w:val="00B10BB0"/>
    <w:rsid w:val="00B10D89"/>
    <w:rsid w:val="00B1122D"/>
    <w:rsid w:val="00B1170F"/>
    <w:rsid w:val="00B1293A"/>
    <w:rsid w:val="00B12D4F"/>
    <w:rsid w:val="00B12ED1"/>
    <w:rsid w:val="00B12F84"/>
    <w:rsid w:val="00B1339C"/>
    <w:rsid w:val="00B13414"/>
    <w:rsid w:val="00B14650"/>
    <w:rsid w:val="00B14A6A"/>
    <w:rsid w:val="00B14AD1"/>
    <w:rsid w:val="00B14FAF"/>
    <w:rsid w:val="00B153DD"/>
    <w:rsid w:val="00B16293"/>
    <w:rsid w:val="00B16E92"/>
    <w:rsid w:val="00B170A9"/>
    <w:rsid w:val="00B17C0C"/>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1E8"/>
    <w:rsid w:val="00B233D4"/>
    <w:rsid w:val="00B241BC"/>
    <w:rsid w:val="00B2498A"/>
    <w:rsid w:val="00B24A58"/>
    <w:rsid w:val="00B24D32"/>
    <w:rsid w:val="00B24D7A"/>
    <w:rsid w:val="00B24EC5"/>
    <w:rsid w:val="00B254EF"/>
    <w:rsid w:val="00B25574"/>
    <w:rsid w:val="00B259CA"/>
    <w:rsid w:val="00B259E5"/>
    <w:rsid w:val="00B25A16"/>
    <w:rsid w:val="00B25A4F"/>
    <w:rsid w:val="00B25FB4"/>
    <w:rsid w:val="00B26253"/>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0BF6"/>
    <w:rsid w:val="00B71313"/>
    <w:rsid w:val="00B7150A"/>
    <w:rsid w:val="00B71A60"/>
    <w:rsid w:val="00B72B9A"/>
    <w:rsid w:val="00B72C4F"/>
    <w:rsid w:val="00B73032"/>
    <w:rsid w:val="00B7304C"/>
    <w:rsid w:val="00B73095"/>
    <w:rsid w:val="00B730BE"/>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C32"/>
    <w:rsid w:val="00B771B7"/>
    <w:rsid w:val="00B7742C"/>
    <w:rsid w:val="00B776DA"/>
    <w:rsid w:val="00B77D82"/>
    <w:rsid w:val="00B8071A"/>
    <w:rsid w:val="00B80E8E"/>
    <w:rsid w:val="00B814CD"/>
    <w:rsid w:val="00B81589"/>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437"/>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483"/>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BAF"/>
    <w:rsid w:val="00BF288C"/>
    <w:rsid w:val="00BF28C4"/>
    <w:rsid w:val="00BF2AB0"/>
    <w:rsid w:val="00BF2ABB"/>
    <w:rsid w:val="00BF31A4"/>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28"/>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0A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EB4"/>
    <w:rsid w:val="00C276F6"/>
    <w:rsid w:val="00C277A8"/>
    <w:rsid w:val="00C302CB"/>
    <w:rsid w:val="00C303B6"/>
    <w:rsid w:val="00C3074A"/>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BD0"/>
    <w:rsid w:val="00C40F36"/>
    <w:rsid w:val="00C42033"/>
    <w:rsid w:val="00C4247A"/>
    <w:rsid w:val="00C424C7"/>
    <w:rsid w:val="00C42850"/>
    <w:rsid w:val="00C42B94"/>
    <w:rsid w:val="00C42E48"/>
    <w:rsid w:val="00C43165"/>
    <w:rsid w:val="00C43CBD"/>
    <w:rsid w:val="00C43CCC"/>
    <w:rsid w:val="00C43DCB"/>
    <w:rsid w:val="00C43ED9"/>
    <w:rsid w:val="00C44209"/>
    <w:rsid w:val="00C4424A"/>
    <w:rsid w:val="00C444ED"/>
    <w:rsid w:val="00C4470F"/>
    <w:rsid w:val="00C4475B"/>
    <w:rsid w:val="00C44992"/>
    <w:rsid w:val="00C4511E"/>
    <w:rsid w:val="00C45591"/>
    <w:rsid w:val="00C46129"/>
    <w:rsid w:val="00C4661E"/>
    <w:rsid w:val="00C4689B"/>
    <w:rsid w:val="00C47104"/>
    <w:rsid w:val="00C47971"/>
    <w:rsid w:val="00C47C0D"/>
    <w:rsid w:val="00C47D1B"/>
    <w:rsid w:val="00C5030F"/>
    <w:rsid w:val="00C50D39"/>
    <w:rsid w:val="00C513BF"/>
    <w:rsid w:val="00C520F3"/>
    <w:rsid w:val="00C52330"/>
    <w:rsid w:val="00C523A1"/>
    <w:rsid w:val="00C5246B"/>
    <w:rsid w:val="00C525DC"/>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ADF"/>
    <w:rsid w:val="00C67BA7"/>
    <w:rsid w:val="00C703ED"/>
    <w:rsid w:val="00C70C55"/>
    <w:rsid w:val="00C711CE"/>
    <w:rsid w:val="00C7145D"/>
    <w:rsid w:val="00C71592"/>
    <w:rsid w:val="00C71C4B"/>
    <w:rsid w:val="00C722C4"/>
    <w:rsid w:val="00C72640"/>
    <w:rsid w:val="00C72AB3"/>
    <w:rsid w:val="00C72CD2"/>
    <w:rsid w:val="00C72D57"/>
    <w:rsid w:val="00C72D58"/>
    <w:rsid w:val="00C72F39"/>
    <w:rsid w:val="00C7339C"/>
    <w:rsid w:val="00C73739"/>
    <w:rsid w:val="00C73FD9"/>
    <w:rsid w:val="00C753D3"/>
    <w:rsid w:val="00C75C30"/>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703"/>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1AB"/>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92C"/>
    <w:rsid w:val="00CC3FB7"/>
    <w:rsid w:val="00CC409B"/>
    <w:rsid w:val="00CC422D"/>
    <w:rsid w:val="00CC42FE"/>
    <w:rsid w:val="00CC48FF"/>
    <w:rsid w:val="00CC4DD4"/>
    <w:rsid w:val="00CC5AD1"/>
    <w:rsid w:val="00CC5E05"/>
    <w:rsid w:val="00CC5E5B"/>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28"/>
    <w:rsid w:val="00CF2CA5"/>
    <w:rsid w:val="00CF306E"/>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F5F"/>
    <w:rsid w:val="00D033C8"/>
    <w:rsid w:val="00D03E2C"/>
    <w:rsid w:val="00D04134"/>
    <w:rsid w:val="00D0437D"/>
    <w:rsid w:val="00D04FC1"/>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4C2"/>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2A6"/>
    <w:rsid w:val="00D455A0"/>
    <w:rsid w:val="00D46DA8"/>
    <w:rsid w:val="00D46F52"/>
    <w:rsid w:val="00D473FE"/>
    <w:rsid w:val="00D47424"/>
    <w:rsid w:val="00D47457"/>
    <w:rsid w:val="00D47F18"/>
    <w:rsid w:val="00D50275"/>
    <w:rsid w:val="00D50AD4"/>
    <w:rsid w:val="00D50F5D"/>
    <w:rsid w:val="00D5119D"/>
    <w:rsid w:val="00D51347"/>
    <w:rsid w:val="00D513FB"/>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67F50"/>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6F"/>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34D"/>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46C"/>
    <w:rsid w:val="00D92545"/>
    <w:rsid w:val="00D92548"/>
    <w:rsid w:val="00D92AD4"/>
    <w:rsid w:val="00D92C1F"/>
    <w:rsid w:val="00D92EBC"/>
    <w:rsid w:val="00D941A6"/>
    <w:rsid w:val="00D94716"/>
    <w:rsid w:val="00D94C37"/>
    <w:rsid w:val="00D94DA1"/>
    <w:rsid w:val="00D9507D"/>
    <w:rsid w:val="00D96051"/>
    <w:rsid w:val="00D96618"/>
    <w:rsid w:val="00D9683A"/>
    <w:rsid w:val="00D96965"/>
    <w:rsid w:val="00D969F1"/>
    <w:rsid w:val="00D97433"/>
    <w:rsid w:val="00D979D2"/>
    <w:rsid w:val="00DA0749"/>
    <w:rsid w:val="00DA1624"/>
    <w:rsid w:val="00DA179D"/>
    <w:rsid w:val="00DA1B68"/>
    <w:rsid w:val="00DA1D27"/>
    <w:rsid w:val="00DA23CB"/>
    <w:rsid w:val="00DA2682"/>
    <w:rsid w:val="00DA2EA9"/>
    <w:rsid w:val="00DA3058"/>
    <w:rsid w:val="00DA3A31"/>
    <w:rsid w:val="00DA3D81"/>
    <w:rsid w:val="00DA4657"/>
    <w:rsid w:val="00DA48D2"/>
    <w:rsid w:val="00DA4981"/>
    <w:rsid w:val="00DA4A5A"/>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4D9D"/>
    <w:rsid w:val="00DC6741"/>
    <w:rsid w:val="00DC7664"/>
    <w:rsid w:val="00DC7ACC"/>
    <w:rsid w:val="00DC7E8D"/>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B20"/>
    <w:rsid w:val="00DD4C56"/>
    <w:rsid w:val="00DD55A2"/>
    <w:rsid w:val="00DD637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A5"/>
    <w:rsid w:val="00DE74CF"/>
    <w:rsid w:val="00DE79D3"/>
    <w:rsid w:val="00DE7BA7"/>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4924"/>
    <w:rsid w:val="00E0503E"/>
    <w:rsid w:val="00E05360"/>
    <w:rsid w:val="00E054A7"/>
    <w:rsid w:val="00E05CAA"/>
    <w:rsid w:val="00E06FA9"/>
    <w:rsid w:val="00E07680"/>
    <w:rsid w:val="00E07DEF"/>
    <w:rsid w:val="00E07EF8"/>
    <w:rsid w:val="00E102E3"/>
    <w:rsid w:val="00E10453"/>
    <w:rsid w:val="00E104D1"/>
    <w:rsid w:val="00E10A88"/>
    <w:rsid w:val="00E10AA3"/>
    <w:rsid w:val="00E10E5B"/>
    <w:rsid w:val="00E11689"/>
    <w:rsid w:val="00E11A76"/>
    <w:rsid w:val="00E11C9A"/>
    <w:rsid w:val="00E11D9B"/>
    <w:rsid w:val="00E11E91"/>
    <w:rsid w:val="00E120C6"/>
    <w:rsid w:val="00E12931"/>
    <w:rsid w:val="00E12A4F"/>
    <w:rsid w:val="00E13247"/>
    <w:rsid w:val="00E133A4"/>
    <w:rsid w:val="00E13482"/>
    <w:rsid w:val="00E1381A"/>
    <w:rsid w:val="00E13A5A"/>
    <w:rsid w:val="00E1466F"/>
    <w:rsid w:val="00E146DA"/>
    <w:rsid w:val="00E15048"/>
    <w:rsid w:val="00E1506B"/>
    <w:rsid w:val="00E162A4"/>
    <w:rsid w:val="00E16719"/>
    <w:rsid w:val="00E16D56"/>
    <w:rsid w:val="00E16E4C"/>
    <w:rsid w:val="00E174E7"/>
    <w:rsid w:val="00E179BC"/>
    <w:rsid w:val="00E20512"/>
    <w:rsid w:val="00E207C1"/>
    <w:rsid w:val="00E20EF2"/>
    <w:rsid w:val="00E20FFE"/>
    <w:rsid w:val="00E217E4"/>
    <w:rsid w:val="00E22015"/>
    <w:rsid w:val="00E22BB3"/>
    <w:rsid w:val="00E22BC1"/>
    <w:rsid w:val="00E22D26"/>
    <w:rsid w:val="00E23619"/>
    <w:rsid w:val="00E23B06"/>
    <w:rsid w:val="00E23EBD"/>
    <w:rsid w:val="00E247D0"/>
    <w:rsid w:val="00E24932"/>
    <w:rsid w:val="00E24C48"/>
    <w:rsid w:val="00E24DB9"/>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260A"/>
    <w:rsid w:val="00E33225"/>
    <w:rsid w:val="00E3339D"/>
    <w:rsid w:val="00E337F8"/>
    <w:rsid w:val="00E33A18"/>
    <w:rsid w:val="00E33FAF"/>
    <w:rsid w:val="00E3409B"/>
    <w:rsid w:val="00E347A0"/>
    <w:rsid w:val="00E34A06"/>
    <w:rsid w:val="00E34B35"/>
    <w:rsid w:val="00E3501B"/>
    <w:rsid w:val="00E3536A"/>
    <w:rsid w:val="00E36410"/>
    <w:rsid w:val="00E368C2"/>
    <w:rsid w:val="00E368FA"/>
    <w:rsid w:val="00E36957"/>
    <w:rsid w:val="00E36D41"/>
    <w:rsid w:val="00E36D44"/>
    <w:rsid w:val="00E37AAF"/>
    <w:rsid w:val="00E37D5E"/>
    <w:rsid w:val="00E403FD"/>
    <w:rsid w:val="00E40661"/>
    <w:rsid w:val="00E40986"/>
    <w:rsid w:val="00E40E5F"/>
    <w:rsid w:val="00E41799"/>
    <w:rsid w:val="00E4199B"/>
    <w:rsid w:val="00E41C47"/>
    <w:rsid w:val="00E41E35"/>
    <w:rsid w:val="00E4260E"/>
    <w:rsid w:val="00E426BD"/>
    <w:rsid w:val="00E426D5"/>
    <w:rsid w:val="00E4283F"/>
    <w:rsid w:val="00E431F2"/>
    <w:rsid w:val="00E43B48"/>
    <w:rsid w:val="00E4482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05E"/>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24C6"/>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7A6"/>
    <w:rsid w:val="00E75DBF"/>
    <w:rsid w:val="00E75F33"/>
    <w:rsid w:val="00E75F87"/>
    <w:rsid w:val="00E76149"/>
    <w:rsid w:val="00E76735"/>
    <w:rsid w:val="00E76E75"/>
    <w:rsid w:val="00E77F58"/>
    <w:rsid w:val="00E80C0B"/>
    <w:rsid w:val="00E8118F"/>
    <w:rsid w:val="00E81981"/>
    <w:rsid w:val="00E82676"/>
    <w:rsid w:val="00E82955"/>
    <w:rsid w:val="00E82EDE"/>
    <w:rsid w:val="00E841D4"/>
    <w:rsid w:val="00E8472E"/>
    <w:rsid w:val="00E8475E"/>
    <w:rsid w:val="00E847EA"/>
    <w:rsid w:val="00E84A31"/>
    <w:rsid w:val="00E84CD3"/>
    <w:rsid w:val="00E855E8"/>
    <w:rsid w:val="00E85E18"/>
    <w:rsid w:val="00E8639D"/>
    <w:rsid w:val="00E86D52"/>
    <w:rsid w:val="00E87567"/>
    <w:rsid w:val="00E87773"/>
    <w:rsid w:val="00E8791E"/>
    <w:rsid w:val="00E90444"/>
    <w:rsid w:val="00E90971"/>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228"/>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5345"/>
    <w:rsid w:val="00ED6012"/>
    <w:rsid w:val="00ED60DC"/>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6C2"/>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4AE0"/>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112"/>
    <w:rsid w:val="00F04FD0"/>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692"/>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A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B8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35D"/>
    <w:rsid w:val="00F379EC"/>
    <w:rsid w:val="00F37A70"/>
    <w:rsid w:val="00F37D1E"/>
    <w:rsid w:val="00F37EA2"/>
    <w:rsid w:val="00F4019E"/>
    <w:rsid w:val="00F409CD"/>
    <w:rsid w:val="00F41085"/>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47F"/>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AD8"/>
    <w:rsid w:val="00F75BE0"/>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2233"/>
    <w:rsid w:val="00F8236C"/>
    <w:rsid w:val="00F8250D"/>
    <w:rsid w:val="00F825B7"/>
    <w:rsid w:val="00F83B6B"/>
    <w:rsid w:val="00F83DD8"/>
    <w:rsid w:val="00F840D6"/>
    <w:rsid w:val="00F8452D"/>
    <w:rsid w:val="00F84D15"/>
    <w:rsid w:val="00F84E9F"/>
    <w:rsid w:val="00F8513D"/>
    <w:rsid w:val="00F859C3"/>
    <w:rsid w:val="00F85F41"/>
    <w:rsid w:val="00F86184"/>
    <w:rsid w:val="00F861A0"/>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421"/>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3FF2"/>
    <w:rsid w:val="00FC405B"/>
    <w:rsid w:val="00FC4ED7"/>
    <w:rsid w:val="00FC5DA2"/>
    <w:rsid w:val="00FC5E22"/>
    <w:rsid w:val="00FC5E45"/>
    <w:rsid w:val="00FC5E4F"/>
    <w:rsid w:val="00FC6076"/>
    <w:rsid w:val="00FC628B"/>
    <w:rsid w:val="00FC63C1"/>
    <w:rsid w:val="00FC6A53"/>
    <w:rsid w:val="00FC74B8"/>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3056"/>
    <w:rsid w:val="00FE367F"/>
    <w:rsid w:val="00FE3ADA"/>
    <w:rsid w:val="00FE3E1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6E206"/>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49F4"/>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4884E4-2D12-47F9-9301-7FC0C1E1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1107</Words>
  <Characters>6313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29</cp:revision>
  <cp:lastPrinted>2010-11-09T05:20:00Z</cp:lastPrinted>
  <dcterms:created xsi:type="dcterms:W3CDTF">2018-11-02T13:26:00Z</dcterms:created>
  <dcterms:modified xsi:type="dcterms:W3CDTF">2019-02-15T19:08:00Z</dcterms:modified>
</cp:coreProperties>
</file>